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E7E" w:rsidRDefault="00310E7E" w:rsidP="00310E7E">
      <w:pPr>
        <w:rPr>
          <w:b/>
        </w:rPr>
      </w:pPr>
      <w:r>
        <w:rPr>
          <w:b/>
          <w:szCs w:val="32"/>
        </w:rPr>
        <w:t>T</w:t>
      </w:r>
      <w:r w:rsidRPr="000A392D">
        <w:rPr>
          <w:b/>
          <w:szCs w:val="32"/>
          <w:vertAlign w:val="superscript"/>
        </w:rPr>
        <w:t>ale</w:t>
      </w:r>
      <w:r>
        <w:rPr>
          <w:b/>
          <w:szCs w:val="32"/>
        </w:rPr>
        <w:t xml:space="preserve"> – Géographie (5)</w:t>
      </w:r>
      <w:r w:rsidR="000A392D">
        <w:rPr>
          <w:b/>
          <w:szCs w:val="32"/>
        </w:rPr>
        <w:t>,</w:t>
      </w:r>
      <w:r>
        <w:rPr>
          <w:b/>
          <w:szCs w:val="32"/>
        </w:rPr>
        <w:t xml:space="preserve"> </w:t>
      </w:r>
      <w:r w:rsidR="000F6519">
        <w:rPr>
          <w:b/>
          <w:szCs w:val="32"/>
        </w:rPr>
        <w:t xml:space="preserve">FICHE DE LECTURE - </w:t>
      </w:r>
      <w:r w:rsidRPr="00DA25BB">
        <w:rPr>
          <w:b/>
        </w:rPr>
        <w:t xml:space="preserve">Coopérations, tensions et régulation </w:t>
      </w:r>
      <w:r>
        <w:rPr>
          <w:b/>
        </w:rPr>
        <w:t>à toutes les échelles</w:t>
      </w:r>
      <w:bookmarkStart w:id="0" w:name="_GoBack"/>
      <w:bookmarkEnd w:id="0"/>
    </w:p>
    <w:p w:rsidR="00310E7E" w:rsidRDefault="00310E7E" w:rsidP="00310E7E">
      <w:pPr>
        <w:rPr>
          <w:b/>
        </w:rPr>
      </w:pPr>
    </w:p>
    <w:p w:rsidR="00490E72" w:rsidRPr="00310E7E" w:rsidRDefault="00310E7E" w:rsidP="00310E7E">
      <w:pPr>
        <w:rPr>
          <w:b/>
          <w:sz w:val="20"/>
          <w:szCs w:val="32"/>
        </w:rPr>
      </w:pPr>
      <w:r>
        <w:rPr>
          <w:b/>
        </w:rPr>
        <w:t>Fiche de lecture 1 :</w:t>
      </w:r>
      <w:r>
        <w:rPr>
          <w:b/>
          <w:szCs w:val="32"/>
        </w:rPr>
        <w:t xml:space="preserve"> </w:t>
      </w:r>
      <w:r w:rsidR="008B274F" w:rsidRPr="00310E7E">
        <w:rPr>
          <w:szCs w:val="32"/>
        </w:rPr>
        <w:t>FOUCHER M. (</w:t>
      </w:r>
      <w:proofErr w:type="spellStart"/>
      <w:r w:rsidR="008B274F" w:rsidRPr="00310E7E">
        <w:rPr>
          <w:szCs w:val="32"/>
        </w:rPr>
        <w:t>dir</w:t>
      </w:r>
      <w:proofErr w:type="spellEnd"/>
      <w:r w:rsidR="008B274F" w:rsidRPr="00310E7E">
        <w:rPr>
          <w:szCs w:val="32"/>
        </w:rPr>
        <w:t xml:space="preserve">.), 2002, </w:t>
      </w:r>
      <w:r w:rsidR="008B274F" w:rsidRPr="00310E7E">
        <w:rPr>
          <w:i/>
          <w:szCs w:val="32"/>
        </w:rPr>
        <w:t>Asies Nouvelles</w:t>
      </w:r>
      <w:r w:rsidR="008B274F" w:rsidRPr="00310E7E">
        <w:rPr>
          <w:szCs w:val="32"/>
        </w:rPr>
        <w:t>, Paris, Belin, 480</w:t>
      </w:r>
      <w:r w:rsidR="00AF523B" w:rsidRPr="00310E7E">
        <w:rPr>
          <w:szCs w:val="32"/>
        </w:rPr>
        <w:t xml:space="preserve"> </w:t>
      </w:r>
      <w:r w:rsidR="008B274F" w:rsidRPr="00310E7E">
        <w:rPr>
          <w:szCs w:val="32"/>
        </w:rPr>
        <w:t xml:space="preserve">pages. </w:t>
      </w:r>
    </w:p>
    <w:p w:rsidR="00CC7FD1" w:rsidRDefault="00CC7FD1" w:rsidP="00576050">
      <w:pPr>
        <w:jc w:val="center"/>
        <w:rPr>
          <w:sz w:val="32"/>
          <w:szCs w:val="32"/>
        </w:rPr>
      </w:pPr>
    </w:p>
    <w:p w:rsidR="00576050" w:rsidRPr="008B274F" w:rsidRDefault="00656CFE" w:rsidP="008B274F">
      <w:pPr>
        <w:jc w:val="both"/>
        <w:rPr>
          <w:sz w:val="28"/>
          <w:szCs w:val="32"/>
        </w:rPr>
      </w:pPr>
      <w:r>
        <w:rPr>
          <w:noProof/>
          <w:sz w:val="28"/>
          <w:szCs w:val="32"/>
          <w:lang w:eastAsia="en-US"/>
        </w:rPr>
        <w:pict>
          <v:shapetype id="_x0000_t202" coordsize="21600,21600" o:spt="202" path="m,l,21600r21600,l21600,xe">
            <v:stroke joinstyle="miter"/>
            <v:path gradientshapeok="t" o:connecttype="rect"/>
          </v:shapetype>
          <v:shape id="_x0000_s1026" type="#_x0000_t202" style="position:absolute;left:0;text-align:left;margin-left:0;margin-top:0;width:503.3pt;height:89.25pt;z-index:251660288;mso-position-horizontal:center;mso-width-relative:margin;mso-height-relative:margin">
            <v:textbox>
              <w:txbxContent>
                <w:p w:rsidR="008B274F" w:rsidRPr="00AF523B" w:rsidRDefault="008B274F" w:rsidP="00310E7E">
                  <w:pPr>
                    <w:spacing w:line="276" w:lineRule="auto"/>
                    <w:jc w:val="both"/>
                    <w:rPr>
                      <w:rFonts w:asciiTheme="minorHAnsi" w:hAnsiTheme="minorHAnsi"/>
                    </w:rPr>
                  </w:pPr>
                  <w:r w:rsidRPr="00AF523B">
                    <w:rPr>
                      <w:rFonts w:asciiTheme="minorHAnsi" w:hAnsiTheme="minorHAnsi"/>
                    </w:rPr>
                    <w:t xml:space="preserve">Rééditant le succès de </w:t>
                  </w:r>
                  <w:r w:rsidRPr="00AF523B">
                    <w:rPr>
                      <w:rFonts w:asciiTheme="minorHAnsi" w:hAnsiTheme="minorHAnsi"/>
                      <w:i/>
                    </w:rPr>
                    <w:t>Fragments d'Europe</w:t>
                  </w:r>
                  <w:r w:rsidRPr="00AF523B">
                    <w:rPr>
                      <w:rFonts w:asciiTheme="minorHAnsi" w:hAnsiTheme="minorHAnsi"/>
                    </w:rPr>
                    <w:t xml:space="preserve">, Michel Foucher s'est entouré de spécialistes internationaux pour présenter une synthèse inédite sur l'Asie. Le texte propose un état des lieux détaillé d'un continent en profonde mutation et s'interroge sur ce qu'est l'Asie. </w:t>
                  </w:r>
                </w:p>
                <w:p w:rsidR="008B274F" w:rsidRPr="00AF523B" w:rsidRDefault="008B274F" w:rsidP="00310E7E">
                  <w:pPr>
                    <w:spacing w:line="276" w:lineRule="auto"/>
                    <w:jc w:val="both"/>
                    <w:rPr>
                      <w:rFonts w:asciiTheme="minorHAnsi" w:hAnsiTheme="minorHAnsi"/>
                    </w:rPr>
                  </w:pPr>
                  <w:r w:rsidRPr="00AF523B">
                    <w:rPr>
                      <w:rFonts w:asciiTheme="minorHAnsi" w:hAnsiTheme="minorHAnsi"/>
                    </w:rPr>
                    <w:t xml:space="preserve">Le texte proposé ici est un résumé de l’introduction de l’ouvrage. Celle-ci, rédigée par M. Foucher au début des années 2000, est parfois datée (place de la Chine notamment). </w:t>
                  </w:r>
                </w:p>
              </w:txbxContent>
            </v:textbox>
          </v:shape>
        </w:pict>
      </w:r>
    </w:p>
    <w:p w:rsidR="008B274F" w:rsidRDefault="008B274F" w:rsidP="00576050">
      <w:pPr>
        <w:jc w:val="center"/>
        <w:rPr>
          <w:sz w:val="32"/>
          <w:szCs w:val="32"/>
        </w:rPr>
      </w:pPr>
    </w:p>
    <w:p w:rsidR="008B274F" w:rsidRDefault="008B274F" w:rsidP="00576050">
      <w:pPr>
        <w:jc w:val="center"/>
        <w:rPr>
          <w:sz w:val="32"/>
          <w:szCs w:val="32"/>
        </w:rPr>
      </w:pPr>
    </w:p>
    <w:p w:rsidR="008B274F" w:rsidRDefault="008B274F" w:rsidP="00CC7FD1">
      <w:pPr>
        <w:spacing w:line="276" w:lineRule="auto"/>
        <w:jc w:val="both"/>
        <w:rPr>
          <w:b/>
        </w:rPr>
      </w:pPr>
    </w:p>
    <w:p w:rsidR="008B274F" w:rsidRDefault="008B274F" w:rsidP="00CC7FD1">
      <w:pPr>
        <w:spacing w:line="276" w:lineRule="auto"/>
        <w:jc w:val="both"/>
        <w:rPr>
          <w:b/>
        </w:rPr>
      </w:pPr>
    </w:p>
    <w:p w:rsidR="008B274F" w:rsidRDefault="008B274F" w:rsidP="00CC7FD1">
      <w:pPr>
        <w:spacing w:line="276" w:lineRule="auto"/>
        <w:jc w:val="both"/>
        <w:rPr>
          <w:b/>
        </w:rPr>
      </w:pPr>
    </w:p>
    <w:p w:rsidR="00576050" w:rsidRDefault="00576050" w:rsidP="00310E7E">
      <w:pPr>
        <w:spacing w:line="276" w:lineRule="auto"/>
        <w:ind w:firstLine="708"/>
        <w:jc w:val="both"/>
        <w:rPr>
          <w:b/>
          <w:szCs w:val="22"/>
        </w:rPr>
      </w:pPr>
      <w:r w:rsidRPr="00310E7E">
        <w:rPr>
          <w:b/>
          <w:szCs w:val="22"/>
        </w:rPr>
        <w:t>Avant – propos</w:t>
      </w:r>
    </w:p>
    <w:p w:rsidR="00310E7E" w:rsidRPr="00310E7E" w:rsidRDefault="00310E7E" w:rsidP="00310E7E">
      <w:pPr>
        <w:spacing w:line="276" w:lineRule="auto"/>
        <w:ind w:firstLine="708"/>
        <w:jc w:val="both"/>
        <w:rPr>
          <w:b/>
          <w:szCs w:val="22"/>
        </w:rPr>
      </w:pPr>
    </w:p>
    <w:p w:rsidR="00576050" w:rsidRPr="00310E7E" w:rsidRDefault="00310E7E" w:rsidP="00CC7FD1">
      <w:pPr>
        <w:spacing w:line="276" w:lineRule="auto"/>
        <w:jc w:val="both"/>
        <w:rPr>
          <w:sz w:val="22"/>
          <w:szCs w:val="22"/>
        </w:rPr>
      </w:pPr>
      <w:r w:rsidRPr="00310E7E">
        <w:rPr>
          <w:sz w:val="22"/>
          <w:szCs w:val="22"/>
        </w:rPr>
        <w:t>Selon l’auteur, on assiste à l’émergence d’une</w:t>
      </w:r>
      <w:r w:rsidR="00576050" w:rsidRPr="00310E7E">
        <w:rPr>
          <w:b/>
          <w:sz w:val="22"/>
          <w:szCs w:val="22"/>
        </w:rPr>
        <w:t xml:space="preserve"> Asie nouvelle</w:t>
      </w:r>
      <w:r w:rsidRPr="00310E7E">
        <w:rPr>
          <w:sz w:val="22"/>
          <w:szCs w:val="22"/>
        </w:rPr>
        <w:t xml:space="preserve"> et plurielle marquée par </w:t>
      </w:r>
      <w:r w:rsidR="00576050" w:rsidRPr="00310E7E">
        <w:rPr>
          <w:sz w:val="22"/>
          <w:szCs w:val="22"/>
        </w:rPr>
        <w:t>l’achèvement de la décolonisation (Hong</w:t>
      </w:r>
      <w:r w:rsidRPr="00310E7E">
        <w:rPr>
          <w:sz w:val="22"/>
          <w:szCs w:val="22"/>
        </w:rPr>
        <w:t xml:space="preserve"> Kong en 1997 et Macao en 1999), l</w:t>
      </w:r>
      <w:r w:rsidR="00576050" w:rsidRPr="00310E7E">
        <w:rPr>
          <w:sz w:val="22"/>
          <w:szCs w:val="22"/>
        </w:rPr>
        <w:t>’épuisement du modèle marxi</w:t>
      </w:r>
      <w:r w:rsidR="008B274F" w:rsidRPr="00310E7E">
        <w:rPr>
          <w:sz w:val="22"/>
          <w:szCs w:val="22"/>
        </w:rPr>
        <w:t>ste d’encadrement (Chine, Vietn</w:t>
      </w:r>
      <w:r w:rsidRPr="00310E7E">
        <w:rPr>
          <w:sz w:val="22"/>
          <w:szCs w:val="22"/>
        </w:rPr>
        <w:t>am), l</w:t>
      </w:r>
      <w:r w:rsidR="00576050" w:rsidRPr="00310E7E">
        <w:rPr>
          <w:sz w:val="22"/>
          <w:szCs w:val="22"/>
        </w:rPr>
        <w:t>es limites des stratégies d’autosuffisance (Inde)</w:t>
      </w:r>
      <w:r w:rsidRPr="00310E7E">
        <w:rPr>
          <w:sz w:val="22"/>
          <w:szCs w:val="22"/>
        </w:rPr>
        <w:t>, l</w:t>
      </w:r>
      <w:r w:rsidR="00576050" w:rsidRPr="00310E7E">
        <w:rPr>
          <w:sz w:val="22"/>
          <w:szCs w:val="22"/>
        </w:rPr>
        <w:t>’insertion généralisée dans l’économie mondiale</w:t>
      </w:r>
      <w:r w:rsidRPr="00310E7E">
        <w:rPr>
          <w:sz w:val="22"/>
          <w:szCs w:val="22"/>
        </w:rPr>
        <w:t xml:space="preserve"> et l</w:t>
      </w:r>
      <w:r w:rsidR="00576050" w:rsidRPr="00310E7E">
        <w:rPr>
          <w:sz w:val="22"/>
          <w:szCs w:val="22"/>
        </w:rPr>
        <w:t xml:space="preserve">’influence économique et stratégique américaine et </w:t>
      </w:r>
      <w:r w:rsidR="00CC7FD1" w:rsidRPr="00310E7E">
        <w:rPr>
          <w:sz w:val="22"/>
          <w:szCs w:val="22"/>
        </w:rPr>
        <w:t xml:space="preserve">de nouvelles </w:t>
      </w:r>
      <w:r w:rsidR="00576050" w:rsidRPr="00310E7E">
        <w:rPr>
          <w:sz w:val="22"/>
          <w:szCs w:val="22"/>
        </w:rPr>
        <w:t>interactions avec l’Europe.</w:t>
      </w:r>
      <w:r>
        <w:rPr>
          <w:sz w:val="22"/>
          <w:szCs w:val="22"/>
        </w:rPr>
        <w:t xml:space="preserve"> </w:t>
      </w:r>
      <w:r w:rsidR="00576050" w:rsidRPr="00310E7E">
        <w:rPr>
          <w:b/>
          <w:sz w:val="22"/>
          <w:szCs w:val="22"/>
        </w:rPr>
        <w:t>Chacun veut être un acteur régional et global</w:t>
      </w:r>
      <w:r w:rsidR="00576050" w:rsidRPr="00310E7E">
        <w:rPr>
          <w:sz w:val="22"/>
          <w:szCs w:val="22"/>
        </w:rPr>
        <w:t>. L’Asie est prise dans un mouvement historique unique mais les trajectoires sont variées :</w:t>
      </w:r>
    </w:p>
    <w:p w:rsidR="00576050" w:rsidRPr="00310E7E" w:rsidRDefault="00576050" w:rsidP="00CC7FD1">
      <w:pPr>
        <w:numPr>
          <w:ilvl w:val="0"/>
          <w:numId w:val="1"/>
        </w:numPr>
        <w:spacing w:line="276" w:lineRule="auto"/>
        <w:jc w:val="both"/>
        <w:rPr>
          <w:sz w:val="22"/>
          <w:szCs w:val="22"/>
        </w:rPr>
      </w:pPr>
      <w:r w:rsidRPr="00310E7E">
        <w:rPr>
          <w:b/>
          <w:sz w:val="22"/>
          <w:szCs w:val="22"/>
        </w:rPr>
        <w:t>La Chine</w:t>
      </w:r>
      <w:r w:rsidRPr="00310E7E">
        <w:rPr>
          <w:sz w:val="22"/>
          <w:szCs w:val="22"/>
        </w:rPr>
        <w:t xml:space="preserve"> est marquée par une renaissance économique, elle cherche à concilier la modernité et l’indépendance nationale. L’occidentalisation à outrance est visible dans le nouvel urbanisme des métropoles qui marque le dépassement de l’échec des différentes révolutions culturelles.</w:t>
      </w:r>
    </w:p>
    <w:p w:rsidR="00576050" w:rsidRPr="00310E7E" w:rsidRDefault="00CC7FD1" w:rsidP="00CC7FD1">
      <w:pPr>
        <w:numPr>
          <w:ilvl w:val="0"/>
          <w:numId w:val="1"/>
        </w:numPr>
        <w:spacing w:line="276" w:lineRule="auto"/>
        <w:jc w:val="both"/>
        <w:rPr>
          <w:sz w:val="22"/>
          <w:szCs w:val="22"/>
        </w:rPr>
      </w:pPr>
      <w:r w:rsidRPr="00310E7E">
        <w:rPr>
          <w:b/>
          <w:sz w:val="22"/>
          <w:szCs w:val="22"/>
        </w:rPr>
        <w:t>Le Japon</w:t>
      </w:r>
      <w:r w:rsidRPr="00310E7E">
        <w:rPr>
          <w:sz w:val="22"/>
          <w:szCs w:val="22"/>
        </w:rPr>
        <w:t xml:space="preserve"> assume un double défi : </w:t>
      </w:r>
      <w:r w:rsidR="00576050" w:rsidRPr="00310E7E">
        <w:rPr>
          <w:sz w:val="22"/>
          <w:szCs w:val="22"/>
        </w:rPr>
        <w:t>repositionnement en Asie après s’être tourné vers l</w:t>
      </w:r>
      <w:r w:rsidRPr="00310E7E">
        <w:rPr>
          <w:sz w:val="22"/>
          <w:szCs w:val="22"/>
        </w:rPr>
        <w:t xml:space="preserve">’Occident dès 1868 et </w:t>
      </w:r>
      <w:r w:rsidR="00576050" w:rsidRPr="00310E7E">
        <w:rPr>
          <w:sz w:val="22"/>
          <w:szCs w:val="22"/>
        </w:rPr>
        <w:t>posit</w:t>
      </w:r>
      <w:r w:rsidRPr="00310E7E">
        <w:rPr>
          <w:sz w:val="22"/>
          <w:szCs w:val="22"/>
        </w:rPr>
        <w:t>ionnement vis-à-vis de la Chine</w:t>
      </w:r>
      <w:r w:rsidR="00576050" w:rsidRPr="00310E7E">
        <w:rPr>
          <w:sz w:val="22"/>
          <w:szCs w:val="22"/>
        </w:rPr>
        <w:t>.</w:t>
      </w:r>
    </w:p>
    <w:p w:rsidR="00CC7FD1" w:rsidRPr="00310E7E" w:rsidRDefault="00576050" w:rsidP="00310E7E">
      <w:pPr>
        <w:numPr>
          <w:ilvl w:val="0"/>
          <w:numId w:val="1"/>
        </w:numPr>
        <w:spacing w:line="276" w:lineRule="auto"/>
        <w:jc w:val="both"/>
        <w:rPr>
          <w:sz w:val="22"/>
          <w:szCs w:val="22"/>
        </w:rPr>
      </w:pPr>
      <w:r w:rsidRPr="00310E7E">
        <w:rPr>
          <w:b/>
          <w:sz w:val="22"/>
          <w:szCs w:val="22"/>
        </w:rPr>
        <w:t>La péninsule coréenne</w:t>
      </w:r>
      <w:r w:rsidRPr="00310E7E">
        <w:rPr>
          <w:sz w:val="22"/>
          <w:szCs w:val="22"/>
        </w:rPr>
        <w:t xml:space="preserve"> divisée depuis 1953, vers une pacification, réunification ?</w:t>
      </w:r>
    </w:p>
    <w:p w:rsidR="000C55A9" w:rsidRPr="00310E7E" w:rsidRDefault="00CC7FD1" w:rsidP="00CC7FD1">
      <w:pPr>
        <w:numPr>
          <w:ilvl w:val="0"/>
          <w:numId w:val="1"/>
        </w:numPr>
        <w:spacing w:line="276" w:lineRule="auto"/>
        <w:jc w:val="both"/>
        <w:rPr>
          <w:sz w:val="22"/>
          <w:szCs w:val="22"/>
          <w:u w:val="single"/>
        </w:rPr>
      </w:pPr>
      <w:r w:rsidRPr="00310E7E">
        <w:rPr>
          <w:b/>
          <w:sz w:val="22"/>
          <w:szCs w:val="22"/>
        </w:rPr>
        <w:t>L’Asie du sud-e</w:t>
      </w:r>
      <w:r w:rsidR="00576050" w:rsidRPr="00310E7E">
        <w:rPr>
          <w:b/>
          <w:sz w:val="22"/>
          <w:szCs w:val="22"/>
        </w:rPr>
        <w:t>st</w:t>
      </w:r>
      <w:r w:rsidR="00576050" w:rsidRPr="00310E7E">
        <w:rPr>
          <w:sz w:val="22"/>
          <w:szCs w:val="22"/>
        </w:rPr>
        <w:t xml:space="preserve"> </w:t>
      </w:r>
      <w:r w:rsidR="000C55A9" w:rsidRPr="00310E7E">
        <w:rPr>
          <w:sz w:val="22"/>
          <w:szCs w:val="22"/>
        </w:rPr>
        <w:t xml:space="preserve">affirme un tournant géopolitique </w:t>
      </w:r>
      <w:r w:rsidRPr="00310E7E">
        <w:rPr>
          <w:sz w:val="22"/>
          <w:szCs w:val="22"/>
        </w:rPr>
        <w:t>lorsqu’elle accueille le Vietn</w:t>
      </w:r>
      <w:r w:rsidR="000C55A9" w:rsidRPr="00310E7E">
        <w:rPr>
          <w:sz w:val="22"/>
          <w:szCs w:val="22"/>
        </w:rPr>
        <w:t>am dans l’ASEAN alors que cette organisation avait été cré</w:t>
      </w:r>
      <w:r w:rsidRPr="00310E7E">
        <w:rPr>
          <w:sz w:val="22"/>
          <w:szCs w:val="22"/>
        </w:rPr>
        <w:t>é</w:t>
      </w:r>
      <w:r w:rsidR="000C55A9" w:rsidRPr="00310E7E">
        <w:rPr>
          <w:sz w:val="22"/>
          <w:szCs w:val="22"/>
        </w:rPr>
        <w:t xml:space="preserve">e contre lui. </w:t>
      </w:r>
    </w:p>
    <w:p w:rsidR="008905F4" w:rsidRPr="00310E7E" w:rsidRDefault="000C55A9" w:rsidP="00CC7FD1">
      <w:pPr>
        <w:spacing w:line="276" w:lineRule="auto"/>
        <w:jc w:val="both"/>
        <w:rPr>
          <w:sz w:val="22"/>
          <w:szCs w:val="22"/>
        </w:rPr>
      </w:pPr>
      <w:r w:rsidRPr="00310E7E">
        <w:rPr>
          <w:sz w:val="22"/>
          <w:szCs w:val="22"/>
        </w:rPr>
        <w:t xml:space="preserve">M. Foucher </w:t>
      </w:r>
      <w:r w:rsidR="00310E7E">
        <w:rPr>
          <w:sz w:val="22"/>
          <w:szCs w:val="22"/>
        </w:rPr>
        <w:t xml:space="preserve">s’attache aux </w:t>
      </w:r>
      <w:r w:rsidR="00310E7E" w:rsidRPr="00310E7E">
        <w:rPr>
          <w:b/>
          <w:sz w:val="22"/>
          <w:szCs w:val="22"/>
        </w:rPr>
        <w:t>processus qui rapprochent les territoires asiatiques</w:t>
      </w:r>
      <w:r w:rsidR="00310E7E">
        <w:rPr>
          <w:sz w:val="22"/>
          <w:szCs w:val="22"/>
        </w:rPr>
        <w:t xml:space="preserve">. Le rôle de </w:t>
      </w:r>
      <w:r w:rsidRPr="00310E7E">
        <w:rPr>
          <w:sz w:val="22"/>
          <w:szCs w:val="22"/>
        </w:rPr>
        <w:t>la diaspora chinoise</w:t>
      </w:r>
      <w:r w:rsidR="00310E7E">
        <w:rPr>
          <w:sz w:val="22"/>
          <w:szCs w:val="22"/>
        </w:rPr>
        <w:t xml:space="preserve"> est essentiel dans la structuration régionale. Les effets spatiaux de la </w:t>
      </w:r>
      <w:r w:rsidRPr="00310E7E">
        <w:rPr>
          <w:sz w:val="22"/>
          <w:szCs w:val="22"/>
        </w:rPr>
        <w:t>division du travail commandée depuis le Japon autour de la mer de Chine méridionale</w:t>
      </w:r>
      <w:r w:rsidR="00310E7E">
        <w:rPr>
          <w:sz w:val="22"/>
          <w:szCs w:val="22"/>
        </w:rPr>
        <w:t xml:space="preserve"> sont également très importants</w:t>
      </w:r>
      <w:r w:rsidRPr="00310E7E">
        <w:rPr>
          <w:sz w:val="22"/>
          <w:szCs w:val="22"/>
        </w:rPr>
        <w:t xml:space="preserve">. Les autres espaces maritimes sont en relatif sommeil (Mer du Japon marquée par les </w:t>
      </w:r>
      <w:r w:rsidRPr="00310E7E">
        <w:rPr>
          <w:b/>
          <w:sz w:val="22"/>
          <w:szCs w:val="22"/>
        </w:rPr>
        <w:t>tensions</w:t>
      </w:r>
      <w:r w:rsidRPr="00310E7E">
        <w:rPr>
          <w:sz w:val="22"/>
          <w:szCs w:val="22"/>
        </w:rPr>
        <w:t xml:space="preserve"> Russie/ Japon ; la Mer jaune marquée par la rupture Corée du Nord Corée du sud).</w:t>
      </w:r>
      <w:r w:rsidR="00310E7E">
        <w:rPr>
          <w:sz w:val="22"/>
          <w:szCs w:val="22"/>
        </w:rPr>
        <w:t xml:space="preserve"> </w:t>
      </w:r>
      <w:r w:rsidR="008905F4" w:rsidRPr="00310E7E">
        <w:rPr>
          <w:sz w:val="22"/>
          <w:szCs w:val="22"/>
        </w:rPr>
        <w:t xml:space="preserve">L’Asie est marquée par des </w:t>
      </w:r>
      <w:r w:rsidR="008905F4" w:rsidRPr="00310E7E">
        <w:rPr>
          <w:b/>
          <w:sz w:val="22"/>
          <w:szCs w:val="22"/>
        </w:rPr>
        <w:t>inégalités spatiales</w:t>
      </w:r>
      <w:r w:rsidR="008905F4" w:rsidRPr="00310E7E">
        <w:rPr>
          <w:sz w:val="22"/>
          <w:szCs w:val="22"/>
        </w:rPr>
        <w:t xml:space="preserve"> de développement au niveau national et régional. Ces mécanisme centre – périphérie sont exacerbés par l’opposition en Asie entre les plus grandes métropoles du monde et la plus grande paysannerie du monde. </w:t>
      </w:r>
    </w:p>
    <w:p w:rsidR="003E5A6A" w:rsidRPr="00310E7E" w:rsidRDefault="003E5A6A" w:rsidP="00CC7FD1">
      <w:pPr>
        <w:spacing w:line="276" w:lineRule="auto"/>
        <w:jc w:val="both"/>
        <w:rPr>
          <w:sz w:val="22"/>
          <w:szCs w:val="22"/>
        </w:rPr>
      </w:pPr>
    </w:p>
    <w:p w:rsidR="003E5A6A" w:rsidRDefault="008905F4" w:rsidP="00310E7E">
      <w:pPr>
        <w:spacing w:line="276" w:lineRule="auto"/>
        <w:ind w:firstLine="708"/>
        <w:jc w:val="both"/>
        <w:rPr>
          <w:b/>
          <w:szCs w:val="22"/>
        </w:rPr>
      </w:pPr>
      <w:r w:rsidRPr="00310E7E">
        <w:rPr>
          <w:b/>
          <w:szCs w:val="22"/>
        </w:rPr>
        <w:t>Introduction</w:t>
      </w:r>
    </w:p>
    <w:p w:rsidR="00310E7E" w:rsidRPr="00310E7E" w:rsidRDefault="00310E7E" w:rsidP="00310E7E">
      <w:pPr>
        <w:spacing w:line="276" w:lineRule="auto"/>
        <w:ind w:firstLine="708"/>
        <w:jc w:val="both"/>
        <w:rPr>
          <w:b/>
          <w:szCs w:val="22"/>
        </w:rPr>
      </w:pPr>
    </w:p>
    <w:p w:rsidR="00B94610" w:rsidRPr="00310E7E" w:rsidRDefault="003E5A6A" w:rsidP="00CC7FD1">
      <w:pPr>
        <w:spacing w:line="276" w:lineRule="auto"/>
        <w:jc w:val="both"/>
        <w:rPr>
          <w:sz w:val="22"/>
          <w:szCs w:val="22"/>
        </w:rPr>
      </w:pPr>
      <w:r w:rsidRPr="00310E7E">
        <w:rPr>
          <w:sz w:val="22"/>
          <w:szCs w:val="22"/>
        </w:rPr>
        <w:t>Le début du succès de l’Asie est postérieur à la guerre froide</w:t>
      </w:r>
      <w:r w:rsidR="00B94610" w:rsidRPr="00310E7E">
        <w:rPr>
          <w:sz w:val="22"/>
          <w:szCs w:val="22"/>
        </w:rPr>
        <w:t xml:space="preserve">, il est généralisé et indépendant des anciennes puissances coloniales. Ce développement s’appuie sur un marché énorme, ouvert et dynamique (le premier ensemble économique mondial, entre 1983 et 1993, la croissance y est trois fois plus rapide que dans le reste du monde). C’est un processus englobant si on s’intéresse au décollage de la Birmanie et de la Mongolie. Il s’explique par des facteurs exogènes (investissements venus de l’étranger) mais aussi endogène (Investissements de l’Etat, des entrepreneurs locaux). </w:t>
      </w:r>
    </w:p>
    <w:p w:rsidR="00D51F81" w:rsidRPr="00310E7E" w:rsidRDefault="00B94610" w:rsidP="00CC7FD1">
      <w:pPr>
        <w:spacing w:line="276" w:lineRule="auto"/>
        <w:jc w:val="both"/>
        <w:rPr>
          <w:sz w:val="22"/>
          <w:szCs w:val="22"/>
        </w:rPr>
      </w:pPr>
      <w:r w:rsidRPr="00310E7E">
        <w:rPr>
          <w:sz w:val="22"/>
          <w:szCs w:val="22"/>
        </w:rPr>
        <w:t xml:space="preserve">Il n’y a </w:t>
      </w:r>
      <w:r w:rsidRPr="00310E7E">
        <w:rPr>
          <w:b/>
          <w:sz w:val="22"/>
          <w:szCs w:val="22"/>
        </w:rPr>
        <w:t>pas de matrice à l’unité en Asie</w:t>
      </w:r>
      <w:r w:rsidRPr="00310E7E">
        <w:rPr>
          <w:sz w:val="22"/>
          <w:szCs w:val="22"/>
        </w:rPr>
        <w:t xml:space="preserve"> contrairement à l’Europe (Empire romain par exemple). L’Asie n’est pas un concept politique opérationnel. La Chine est un ensemble trop puissant pour que ses nombreux voisins revendiquent son héritage comme base. De plus, le schéma centre-périphérie de la culture chinoise semble contraire à la philosophie unitaire. </w:t>
      </w:r>
      <w:r w:rsidRPr="00310E7E">
        <w:rPr>
          <w:b/>
          <w:sz w:val="22"/>
          <w:szCs w:val="22"/>
        </w:rPr>
        <w:t>Mais l’Asie est animée par une volonté commune de prospérité</w:t>
      </w:r>
      <w:r w:rsidRPr="00310E7E">
        <w:rPr>
          <w:sz w:val="22"/>
          <w:szCs w:val="22"/>
        </w:rPr>
        <w:t xml:space="preserve">, de modernité maîtrisée et respectueuse des traditions. L’Asie est un ensemble à géométrie variable : poids démographique, traits communs, interdépendance économique mais fortes différences. C’est </w:t>
      </w:r>
      <w:r w:rsidRPr="00310E7E">
        <w:rPr>
          <w:b/>
          <w:sz w:val="22"/>
          <w:szCs w:val="22"/>
        </w:rPr>
        <w:t>une aire d’expérimentation d’un régionalisme pragmatique</w:t>
      </w:r>
      <w:r w:rsidRPr="00310E7E">
        <w:rPr>
          <w:sz w:val="22"/>
          <w:szCs w:val="22"/>
        </w:rPr>
        <w:t>.</w:t>
      </w:r>
    </w:p>
    <w:p w:rsidR="00D51F81" w:rsidRPr="00310E7E" w:rsidRDefault="00D51F81" w:rsidP="00CC7FD1">
      <w:pPr>
        <w:spacing w:line="276" w:lineRule="auto"/>
        <w:jc w:val="both"/>
        <w:rPr>
          <w:sz w:val="22"/>
          <w:szCs w:val="22"/>
        </w:rPr>
      </w:pPr>
      <w:r w:rsidRPr="00310E7E">
        <w:rPr>
          <w:sz w:val="22"/>
          <w:szCs w:val="22"/>
        </w:rPr>
        <w:t xml:space="preserve">L’évolution du concept </w:t>
      </w:r>
      <w:r w:rsidR="009265AB" w:rsidRPr="00310E7E">
        <w:rPr>
          <w:sz w:val="22"/>
          <w:szCs w:val="22"/>
        </w:rPr>
        <w:t>« </w:t>
      </w:r>
      <w:r w:rsidRPr="00310E7E">
        <w:rPr>
          <w:sz w:val="22"/>
          <w:szCs w:val="22"/>
        </w:rPr>
        <w:t>Asie</w:t>
      </w:r>
      <w:r w:rsidR="009265AB" w:rsidRPr="00310E7E">
        <w:rPr>
          <w:sz w:val="22"/>
          <w:szCs w:val="22"/>
        </w:rPr>
        <w:t> »</w:t>
      </w:r>
      <w:r w:rsidRPr="00310E7E">
        <w:rPr>
          <w:sz w:val="22"/>
          <w:szCs w:val="22"/>
        </w:rPr>
        <w:t xml:space="preserve"> d’une coquille vide introduite par les européens à un signifiant repris par les élites asiatique pour auto-définir leur espace de développement est peut être le synonyme d’une construction politique future.</w:t>
      </w:r>
    </w:p>
    <w:p w:rsidR="00AD4BC1" w:rsidRPr="00310E7E" w:rsidRDefault="00D51F81" w:rsidP="00310E7E">
      <w:pPr>
        <w:spacing w:line="276" w:lineRule="auto"/>
        <w:jc w:val="both"/>
        <w:rPr>
          <w:sz w:val="22"/>
          <w:szCs w:val="22"/>
        </w:rPr>
      </w:pPr>
      <w:r w:rsidRPr="00310E7E">
        <w:rPr>
          <w:sz w:val="22"/>
          <w:szCs w:val="22"/>
        </w:rPr>
        <w:lastRenderedPageBreak/>
        <w:t>La réappropriation de ce concept bien que marginale inquiète les USA car l’Asie pourrait se poser en modèle alternatif. C’est le Japon, à la fois acteur externe du fait de son niveau de développement et acteur struc</w:t>
      </w:r>
      <w:r w:rsidR="00AD4BC1" w:rsidRPr="00310E7E">
        <w:rPr>
          <w:sz w:val="22"/>
          <w:szCs w:val="22"/>
        </w:rPr>
        <w:t>t</w:t>
      </w:r>
      <w:r w:rsidRPr="00310E7E">
        <w:rPr>
          <w:sz w:val="22"/>
          <w:szCs w:val="22"/>
        </w:rPr>
        <w:t xml:space="preserve">urant interne qui porte ce discours. </w:t>
      </w:r>
      <w:r w:rsidR="00AD4BC1" w:rsidRPr="00310E7E">
        <w:rPr>
          <w:sz w:val="22"/>
          <w:szCs w:val="22"/>
        </w:rPr>
        <w:t>Ainsi</w:t>
      </w:r>
      <w:r w:rsidR="00310E7E">
        <w:rPr>
          <w:sz w:val="22"/>
          <w:szCs w:val="22"/>
        </w:rPr>
        <w:t>, l’identité de l’Asie se pose d</w:t>
      </w:r>
      <w:r w:rsidR="00AD4BC1" w:rsidRPr="00310E7E">
        <w:rPr>
          <w:sz w:val="22"/>
          <w:szCs w:val="22"/>
        </w:rPr>
        <w:t>ans l’</w:t>
      </w:r>
      <w:r w:rsidR="00310E7E">
        <w:rPr>
          <w:sz w:val="22"/>
          <w:szCs w:val="22"/>
        </w:rPr>
        <w:t>intériorisation de la modernité, d</w:t>
      </w:r>
      <w:r w:rsidR="00AD4BC1" w:rsidRPr="00310E7E">
        <w:rPr>
          <w:sz w:val="22"/>
          <w:szCs w:val="22"/>
        </w:rPr>
        <w:t>ans des rapports non co</w:t>
      </w:r>
      <w:r w:rsidR="00310E7E">
        <w:rPr>
          <w:sz w:val="22"/>
          <w:szCs w:val="22"/>
        </w:rPr>
        <w:t>ntraints avec le reste du monde et dans l</w:t>
      </w:r>
      <w:r w:rsidR="00AD4BC1" w:rsidRPr="00310E7E">
        <w:rPr>
          <w:sz w:val="22"/>
          <w:szCs w:val="22"/>
        </w:rPr>
        <w:t>a gestion des diversités culturelles et politiques.</w:t>
      </w:r>
    </w:p>
    <w:p w:rsidR="00784CA0" w:rsidRPr="00310E7E" w:rsidRDefault="00784CA0" w:rsidP="00310E7E">
      <w:pPr>
        <w:spacing w:line="276" w:lineRule="auto"/>
        <w:jc w:val="both"/>
        <w:rPr>
          <w:sz w:val="22"/>
          <w:szCs w:val="22"/>
        </w:rPr>
      </w:pPr>
      <w:r w:rsidRPr="00310E7E">
        <w:rPr>
          <w:sz w:val="22"/>
          <w:szCs w:val="22"/>
        </w:rPr>
        <w:t xml:space="preserve">L’Asie est singulière dans la mesure où c’est </w:t>
      </w:r>
      <w:r w:rsidRPr="00310E7E">
        <w:rPr>
          <w:b/>
          <w:sz w:val="22"/>
          <w:szCs w:val="22"/>
        </w:rPr>
        <w:t>un espace de transition stratégique ouvert</w:t>
      </w:r>
      <w:r w:rsidRPr="00310E7E">
        <w:rPr>
          <w:sz w:val="22"/>
          <w:szCs w:val="22"/>
        </w:rPr>
        <w:t>. Les positions sont à définir, la croissance rapide doit être suivie de projets politiques. Tout le monde rêve de puissance et d’être le modèle. Un espace politique ouvert.</w:t>
      </w:r>
      <w:r w:rsidR="00310E7E">
        <w:rPr>
          <w:sz w:val="22"/>
          <w:szCs w:val="22"/>
        </w:rPr>
        <w:t xml:space="preserve"> </w:t>
      </w:r>
      <w:r w:rsidRPr="00310E7E">
        <w:rPr>
          <w:sz w:val="22"/>
          <w:szCs w:val="22"/>
        </w:rPr>
        <w:t>L’effacement relati</w:t>
      </w:r>
      <w:r w:rsidR="00310E7E">
        <w:rPr>
          <w:sz w:val="22"/>
          <w:szCs w:val="22"/>
        </w:rPr>
        <w:t xml:space="preserve">f des USA est un vide à combler (par le Japon, par l’Inde, </w:t>
      </w:r>
      <w:r w:rsidRPr="00310E7E">
        <w:rPr>
          <w:sz w:val="22"/>
          <w:szCs w:val="22"/>
        </w:rPr>
        <w:t>par la Chine</w:t>
      </w:r>
      <w:r w:rsidR="00310E7E">
        <w:rPr>
          <w:sz w:val="22"/>
          <w:szCs w:val="22"/>
        </w:rPr>
        <w:t> ?)</w:t>
      </w:r>
      <w:r w:rsidRPr="00310E7E">
        <w:rPr>
          <w:sz w:val="22"/>
          <w:szCs w:val="22"/>
        </w:rPr>
        <w:t xml:space="preserve">. </w:t>
      </w:r>
    </w:p>
    <w:p w:rsidR="00784CA0" w:rsidRPr="00310E7E" w:rsidRDefault="00784CA0" w:rsidP="00CC7FD1">
      <w:pPr>
        <w:spacing w:line="276" w:lineRule="auto"/>
        <w:jc w:val="both"/>
        <w:rPr>
          <w:sz w:val="22"/>
          <w:szCs w:val="22"/>
        </w:rPr>
      </w:pPr>
      <w:r w:rsidRPr="00310E7E">
        <w:rPr>
          <w:sz w:val="22"/>
          <w:szCs w:val="22"/>
        </w:rPr>
        <w:t xml:space="preserve">L’Asie se définit comme </w:t>
      </w:r>
      <w:r w:rsidRPr="00310E7E">
        <w:rPr>
          <w:b/>
          <w:sz w:val="22"/>
          <w:szCs w:val="22"/>
        </w:rPr>
        <w:t>un ensemble économique performant</w:t>
      </w:r>
      <w:r w:rsidRPr="00310E7E">
        <w:rPr>
          <w:sz w:val="22"/>
          <w:szCs w:val="22"/>
        </w:rPr>
        <w:t xml:space="preserve"> parce que pragmatique mais </w:t>
      </w:r>
      <w:r w:rsidRPr="00310E7E">
        <w:rPr>
          <w:b/>
          <w:sz w:val="22"/>
          <w:szCs w:val="22"/>
        </w:rPr>
        <w:t>il faut une gouvernance pour gérer des Etats de plus en plus fort et rivaux</w:t>
      </w:r>
      <w:r w:rsidRPr="00310E7E">
        <w:rPr>
          <w:sz w:val="22"/>
          <w:szCs w:val="22"/>
        </w:rPr>
        <w:t>.</w:t>
      </w:r>
    </w:p>
    <w:p w:rsidR="00784CA0" w:rsidRPr="00310E7E" w:rsidRDefault="00310E7E" w:rsidP="00CC7FD1">
      <w:pPr>
        <w:spacing w:line="276" w:lineRule="auto"/>
        <w:jc w:val="both"/>
        <w:rPr>
          <w:sz w:val="22"/>
          <w:szCs w:val="22"/>
        </w:rPr>
      </w:pPr>
      <w:r w:rsidRPr="00310E7E">
        <w:rPr>
          <w:b/>
          <w:sz w:val="22"/>
          <w:szCs w:val="22"/>
        </w:rPr>
        <w:t>L’Association des nations de l’Asie du sud-est, l’</w:t>
      </w:r>
      <w:r w:rsidR="00784CA0" w:rsidRPr="00310E7E">
        <w:rPr>
          <w:b/>
          <w:sz w:val="22"/>
          <w:szCs w:val="22"/>
        </w:rPr>
        <w:t>ASEAN</w:t>
      </w:r>
      <w:r w:rsidRPr="00310E7E">
        <w:rPr>
          <w:b/>
          <w:sz w:val="22"/>
          <w:szCs w:val="22"/>
        </w:rPr>
        <w:t xml:space="preserve">, </w:t>
      </w:r>
      <w:r w:rsidRPr="00310E7E">
        <w:rPr>
          <w:sz w:val="22"/>
          <w:szCs w:val="22"/>
        </w:rPr>
        <w:t>crée en 1967 (s</w:t>
      </w:r>
      <w:r w:rsidR="00784CA0" w:rsidRPr="00310E7E">
        <w:rPr>
          <w:sz w:val="22"/>
          <w:szCs w:val="22"/>
        </w:rPr>
        <w:t>iège à Jakarta</w:t>
      </w:r>
      <w:r w:rsidRPr="00310E7E">
        <w:rPr>
          <w:sz w:val="22"/>
          <w:szCs w:val="22"/>
        </w:rPr>
        <w:t xml:space="preserve"> en Indonésie) est u</w:t>
      </w:r>
      <w:r w:rsidR="00784CA0" w:rsidRPr="00310E7E">
        <w:rPr>
          <w:sz w:val="22"/>
          <w:szCs w:val="22"/>
        </w:rPr>
        <w:t>ne communauté diplomatique</w:t>
      </w:r>
      <w:r>
        <w:rPr>
          <w:sz w:val="22"/>
          <w:szCs w:val="22"/>
        </w:rPr>
        <w:t xml:space="preserve"> qui regroupe le sultanat de Brunei, le Myanmar, le Cambodge, l’Indonésie, le Laos, la Malaisie, les Philippines, Singapour, la Thaïlande et le Vietnam. On parle</w:t>
      </w:r>
      <w:r w:rsidR="00784CA0" w:rsidRPr="00310E7E">
        <w:rPr>
          <w:sz w:val="22"/>
          <w:szCs w:val="22"/>
        </w:rPr>
        <w:t xml:space="preserve"> beaucoup de </w:t>
      </w:r>
      <w:r w:rsidR="00784CA0" w:rsidRPr="00310E7E">
        <w:rPr>
          <w:b/>
          <w:sz w:val="22"/>
          <w:szCs w:val="22"/>
        </w:rPr>
        <w:t>l’</w:t>
      </w:r>
      <w:r w:rsidR="00844335" w:rsidRPr="00310E7E">
        <w:rPr>
          <w:b/>
          <w:sz w:val="22"/>
          <w:szCs w:val="22"/>
        </w:rPr>
        <w:t>ASEAN +3</w:t>
      </w:r>
      <w:r>
        <w:rPr>
          <w:sz w:val="22"/>
          <w:szCs w:val="22"/>
        </w:rPr>
        <w:t xml:space="preserve"> (Japon, République populaire de Chine et Corée du sud)</w:t>
      </w:r>
      <w:r w:rsidR="00844335" w:rsidRPr="00310E7E">
        <w:rPr>
          <w:sz w:val="22"/>
          <w:szCs w:val="22"/>
        </w:rPr>
        <w:t>. Le</w:t>
      </w:r>
      <w:r w:rsidR="00784CA0" w:rsidRPr="00310E7E">
        <w:rPr>
          <w:sz w:val="22"/>
          <w:szCs w:val="22"/>
        </w:rPr>
        <w:t xml:space="preserve"> maillage régional est incomplet, on constate des coopérations ponctuelles entre des régions frontalières. </w:t>
      </w:r>
      <w:r>
        <w:rPr>
          <w:sz w:val="22"/>
          <w:szCs w:val="22"/>
        </w:rPr>
        <w:t>L’ASEAN</w:t>
      </w:r>
      <w:r w:rsidR="00784CA0" w:rsidRPr="00310E7E">
        <w:rPr>
          <w:sz w:val="22"/>
          <w:szCs w:val="22"/>
        </w:rPr>
        <w:t xml:space="preserve"> a du poids dans la mesure où elle est avant tout garante de la diplomatie et de la sécurité</w:t>
      </w:r>
      <w:r w:rsidR="00844335" w:rsidRPr="00310E7E">
        <w:rPr>
          <w:sz w:val="22"/>
          <w:szCs w:val="22"/>
        </w:rPr>
        <w:t xml:space="preserve">, nécessité absolue pour une Asie qui ne cherche que la croissance économique. </w:t>
      </w:r>
    </w:p>
    <w:p w:rsidR="00784CA0" w:rsidRPr="00310E7E" w:rsidRDefault="00784CA0" w:rsidP="00CC7FD1">
      <w:pPr>
        <w:spacing w:line="276" w:lineRule="auto"/>
        <w:jc w:val="both"/>
        <w:rPr>
          <w:sz w:val="22"/>
          <w:szCs w:val="22"/>
        </w:rPr>
      </w:pPr>
    </w:p>
    <w:p w:rsidR="00784CA0" w:rsidRPr="00310E7E" w:rsidRDefault="00784CA0" w:rsidP="00CC7FD1">
      <w:pPr>
        <w:spacing w:line="276" w:lineRule="auto"/>
        <w:jc w:val="both"/>
        <w:rPr>
          <w:sz w:val="22"/>
          <w:szCs w:val="22"/>
        </w:rPr>
      </w:pPr>
    </w:p>
    <w:sectPr w:rsidR="00784CA0" w:rsidRPr="00310E7E" w:rsidSect="00310E7E">
      <w:footerReference w:type="default" r:id="rId7"/>
      <w:pgSz w:w="11906" w:h="16838"/>
      <w:pgMar w:top="680" w:right="680" w:bottom="680" w:left="6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7FD1" w:rsidRDefault="00CC7FD1" w:rsidP="00CC7FD1">
      <w:r>
        <w:separator/>
      </w:r>
    </w:p>
  </w:endnote>
  <w:endnote w:type="continuationSeparator" w:id="0">
    <w:p w:rsidR="00CC7FD1" w:rsidRDefault="00CC7FD1" w:rsidP="00CC7F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2056344"/>
      <w:docPartObj>
        <w:docPartGallery w:val="Page Numbers (Bottom of Page)"/>
        <w:docPartUnique/>
      </w:docPartObj>
    </w:sdtPr>
    <w:sdtContent>
      <w:p w:rsidR="00CC7FD1" w:rsidRDefault="00656CFE">
        <w:pPr>
          <w:pStyle w:val="Pieddepage"/>
          <w:jc w:val="center"/>
        </w:pPr>
        <w:r>
          <w:fldChar w:fldCharType="begin"/>
        </w:r>
        <w:r w:rsidR="00CC7FD1">
          <w:instrText>PAGE   \* MERGEFORMAT</w:instrText>
        </w:r>
        <w:r>
          <w:fldChar w:fldCharType="separate"/>
        </w:r>
        <w:r w:rsidR="000F6519">
          <w:rPr>
            <w:noProof/>
          </w:rPr>
          <w:t>1</w:t>
        </w:r>
        <w:r>
          <w:fldChar w:fldCharType="end"/>
        </w:r>
      </w:p>
    </w:sdtContent>
  </w:sdt>
  <w:p w:rsidR="00CC7FD1" w:rsidRDefault="00CC7FD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7FD1" w:rsidRDefault="00CC7FD1" w:rsidP="00CC7FD1">
      <w:r>
        <w:separator/>
      </w:r>
    </w:p>
  </w:footnote>
  <w:footnote w:type="continuationSeparator" w:id="0">
    <w:p w:rsidR="00CC7FD1" w:rsidRDefault="00CC7FD1" w:rsidP="00CC7F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316B25"/>
    <w:multiLevelType w:val="hybridMultilevel"/>
    <w:tmpl w:val="A7B6602C"/>
    <w:lvl w:ilvl="0" w:tplc="475E5FA4">
      <w:start w:val="18"/>
      <w:numFmt w:val="bullet"/>
      <w:lvlText w:val="-"/>
      <w:lvlJc w:val="left"/>
      <w:pPr>
        <w:tabs>
          <w:tab w:val="num" w:pos="502"/>
        </w:tabs>
        <w:ind w:left="502" w:hanging="360"/>
      </w:pPr>
      <w:rPr>
        <w:rFonts w:ascii="Times New Roman" w:eastAsia="Times New Roman" w:hAnsi="Times New Roman" w:cs="Times New Roman" w:hint="default"/>
      </w:rPr>
    </w:lvl>
    <w:lvl w:ilvl="1" w:tplc="040C0003" w:tentative="1">
      <w:start w:val="1"/>
      <w:numFmt w:val="bullet"/>
      <w:lvlText w:val="o"/>
      <w:lvlJc w:val="left"/>
      <w:pPr>
        <w:tabs>
          <w:tab w:val="num" w:pos="1222"/>
        </w:tabs>
        <w:ind w:left="1222" w:hanging="360"/>
      </w:pPr>
      <w:rPr>
        <w:rFonts w:ascii="Courier New" w:hAnsi="Courier New" w:cs="Courier New" w:hint="default"/>
      </w:rPr>
    </w:lvl>
    <w:lvl w:ilvl="2" w:tplc="040C0005" w:tentative="1">
      <w:start w:val="1"/>
      <w:numFmt w:val="bullet"/>
      <w:lvlText w:val=""/>
      <w:lvlJc w:val="left"/>
      <w:pPr>
        <w:tabs>
          <w:tab w:val="num" w:pos="1942"/>
        </w:tabs>
        <w:ind w:left="1942" w:hanging="360"/>
      </w:pPr>
      <w:rPr>
        <w:rFonts w:ascii="Wingdings" w:hAnsi="Wingdings" w:hint="default"/>
      </w:rPr>
    </w:lvl>
    <w:lvl w:ilvl="3" w:tplc="040C0001" w:tentative="1">
      <w:start w:val="1"/>
      <w:numFmt w:val="bullet"/>
      <w:lvlText w:val=""/>
      <w:lvlJc w:val="left"/>
      <w:pPr>
        <w:tabs>
          <w:tab w:val="num" w:pos="2662"/>
        </w:tabs>
        <w:ind w:left="2662" w:hanging="360"/>
      </w:pPr>
      <w:rPr>
        <w:rFonts w:ascii="Symbol" w:hAnsi="Symbol" w:hint="default"/>
      </w:rPr>
    </w:lvl>
    <w:lvl w:ilvl="4" w:tplc="040C0003" w:tentative="1">
      <w:start w:val="1"/>
      <w:numFmt w:val="bullet"/>
      <w:lvlText w:val="o"/>
      <w:lvlJc w:val="left"/>
      <w:pPr>
        <w:tabs>
          <w:tab w:val="num" w:pos="3382"/>
        </w:tabs>
        <w:ind w:left="3382" w:hanging="360"/>
      </w:pPr>
      <w:rPr>
        <w:rFonts w:ascii="Courier New" w:hAnsi="Courier New" w:cs="Courier New" w:hint="default"/>
      </w:rPr>
    </w:lvl>
    <w:lvl w:ilvl="5" w:tplc="040C0005" w:tentative="1">
      <w:start w:val="1"/>
      <w:numFmt w:val="bullet"/>
      <w:lvlText w:val=""/>
      <w:lvlJc w:val="left"/>
      <w:pPr>
        <w:tabs>
          <w:tab w:val="num" w:pos="4102"/>
        </w:tabs>
        <w:ind w:left="4102" w:hanging="360"/>
      </w:pPr>
      <w:rPr>
        <w:rFonts w:ascii="Wingdings" w:hAnsi="Wingdings" w:hint="default"/>
      </w:rPr>
    </w:lvl>
    <w:lvl w:ilvl="6" w:tplc="040C0001" w:tentative="1">
      <w:start w:val="1"/>
      <w:numFmt w:val="bullet"/>
      <w:lvlText w:val=""/>
      <w:lvlJc w:val="left"/>
      <w:pPr>
        <w:tabs>
          <w:tab w:val="num" w:pos="4822"/>
        </w:tabs>
        <w:ind w:left="4822" w:hanging="360"/>
      </w:pPr>
      <w:rPr>
        <w:rFonts w:ascii="Symbol" w:hAnsi="Symbol" w:hint="default"/>
      </w:rPr>
    </w:lvl>
    <w:lvl w:ilvl="7" w:tplc="040C0003" w:tentative="1">
      <w:start w:val="1"/>
      <w:numFmt w:val="bullet"/>
      <w:lvlText w:val="o"/>
      <w:lvlJc w:val="left"/>
      <w:pPr>
        <w:tabs>
          <w:tab w:val="num" w:pos="5542"/>
        </w:tabs>
        <w:ind w:left="5542" w:hanging="360"/>
      </w:pPr>
      <w:rPr>
        <w:rFonts w:ascii="Courier New" w:hAnsi="Courier New" w:cs="Courier New" w:hint="default"/>
      </w:rPr>
    </w:lvl>
    <w:lvl w:ilvl="8" w:tplc="040C0005" w:tentative="1">
      <w:start w:val="1"/>
      <w:numFmt w:val="bullet"/>
      <w:lvlText w:val=""/>
      <w:lvlJc w:val="left"/>
      <w:pPr>
        <w:tabs>
          <w:tab w:val="num" w:pos="6262"/>
        </w:tabs>
        <w:ind w:left="6262"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576050"/>
    <w:rsid w:val="00062E13"/>
    <w:rsid w:val="0006499B"/>
    <w:rsid w:val="000672FF"/>
    <w:rsid w:val="00067603"/>
    <w:rsid w:val="00075C6A"/>
    <w:rsid w:val="0008116B"/>
    <w:rsid w:val="00081B32"/>
    <w:rsid w:val="000A392D"/>
    <w:rsid w:val="000A47B5"/>
    <w:rsid w:val="000B0B73"/>
    <w:rsid w:val="000B6ADB"/>
    <w:rsid w:val="000C55A9"/>
    <w:rsid w:val="000C688F"/>
    <w:rsid w:val="000D27EB"/>
    <w:rsid w:val="000E52B9"/>
    <w:rsid w:val="000F3E4C"/>
    <w:rsid w:val="000F6519"/>
    <w:rsid w:val="00111374"/>
    <w:rsid w:val="00133B5C"/>
    <w:rsid w:val="00134FB3"/>
    <w:rsid w:val="0014203F"/>
    <w:rsid w:val="00151A6F"/>
    <w:rsid w:val="00160F30"/>
    <w:rsid w:val="00167879"/>
    <w:rsid w:val="001A2E0A"/>
    <w:rsid w:val="001A6356"/>
    <w:rsid w:val="001B2E32"/>
    <w:rsid w:val="001C3E56"/>
    <w:rsid w:val="001D45FE"/>
    <w:rsid w:val="001E388D"/>
    <w:rsid w:val="001F7EB2"/>
    <w:rsid w:val="00201187"/>
    <w:rsid w:val="00215A05"/>
    <w:rsid w:val="00230F74"/>
    <w:rsid w:val="00236106"/>
    <w:rsid w:val="00255045"/>
    <w:rsid w:val="0026336E"/>
    <w:rsid w:val="00267725"/>
    <w:rsid w:val="00281E55"/>
    <w:rsid w:val="00293B3F"/>
    <w:rsid w:val="002A0613"/>
    <w:rsid w:val="002A215C"/>
    <w:rsid w:val="002A39C7"/>
    <w:rsid w:val="002D1FBF"/>
    <w:rsid w:val="002D2D8D"/>
    <w:rsid w:val="002D405B"/>
    <w:rsid w:val="003017F5"/>
    <w:rsid w:val="00310E7E"/>
    <w:rsid w:val="00362311"/>
    <w:rsid w:val="00376FB0"/>
    <w:rsid w:val="003A774B"/>
    <w:rsid w:val="003B422E"/>
    <w:rsid w:val="003B6D82"/>
    <w:rsid w:val="003B7CF8"/>
    <w:rsid w:val="003C001E"/>
    <w:rsid w:val="003E0684"/>
    <w:rsid w:val="003E5A6A"/>
    <w:rsid w:val="003F1C8F"/>
    <w:rsid w:val="003F3CFD"/>
    <w:rsid w:val="003F7FE8"/>
    <w:rsid w:val="00414FB3"/>
    <w:rsid w:val="00417EA2"/>
    <w:rsid w:val="00425432"/>
    <w:rsid w:val="00426036"/>
    <w:rsid w:val="0042775F"/>
    <w:rsid w:val="00447D5B"/>
    <w:rsid w:val="00450756"/>
    <w:rsid w:val="00456F8B"/>
    <w:rsid w:val="00467F37"/>
    <w:rsid w:val="00473EDD"/>
    <w:rsid w:val="00490E72"/>
    <w:rsid w:val="004A2B41"/>
    <w:rsid w:val="004A6EF2"/>
    <w:rsid w:val="004B65F2"/>
    <w:rsid w:val="004C0877"/>
    <w:rsid w:val="004E5A96"/>
    <w:rsid w:val="004F11C8"/>
    <w:rsid w:val="00504391"/>
    <w:rsid w:val="00507546"/>
    <w:rsid w:val="00544C38"/>
    <w:rsid w:val="005612B4"/>
    <w:rsid w:val="005651C6"/>
    <w:rsid w:val="00576050"/>
    <w:rsid w:val="00587B51"/>
    <w:rsid w:val="005A22E2"/>
    <w:rsid w:val="005A6C94"/>
    <w:rsid w:val="005E36BC"/>
    <w:rsid w:val="00611949"/>
    <w:rsid w:val="0061544B"/>
    <w:rsid w:val="00615D32"/>
    <w:rsid w:val="00634305"/>
    <w:rsid w:val="006368F4"/>
    <w:rsid w:val="00647BB7"/>
    <w:rsid w:val="00656CFE"/>
    <w:rsid w:val="00656FAE"/>
    <w:rsid w:val="00673BF4"/>
    <w:rsid w:val="0068611E"/>
    <w:rsid w:val="006A1BAA"/>
    <w:rsid w:val="006B0D1B"/>
    <w:rsid w:val="006B301D"/>
    <w:rsid w:val="006E56E5"/>
    <w:rsid w:val="006F13E2"/>
    <w:rsid w:val="007013DA"/>
    <w:rsid w:val="007156A5"/>
    <w:rsid w:val="00722330"/>
    <w:rsid w:val="0072242C"/>
    <w:rsid w:val="00740A0D"/>
    <w:rsid w:val="00754A14"/>
    <w:rsid w:val="00772DD3"/>
    <w:rsid w:val="00777ACC"/>
    <w:rsid w:val="00784CA0"/>
    <w:rsid w:val="00796C56"/>
    <w:rsid w:val="007A0046"/>
    <w:rsid w:val="007A2BA6"/>
    <w:rsid w:val="007D298C"/>
    <w:rsid w:val="007D312E"/>
    <w:rsid w:val="007E0F9D"/>
    <w:rsid w:val="007F255B"/>
    <w:rsid w:val="007F2E7D"/>
    <w:rsid w:val="00802F99"/>
    <w:rsid w:val="00803B31"/>
    <w:rsid w:val="00827828"/>
    <w:rsid w:val="00830531"/>
    <w:rsid w:val="00844335"/>
    <w:rsid w:val="0085670B"/>
    <w:rsid w:val="00866C28"/>
    <w:rsid w:val="008753B9"/>
    <w:rsid w:val="008905F4"/>
    <w:rsid w:val="00891E72"/>
    <w:rsid w:val="008A51F4"/>
    <w:rsid w:val="008B274F"/>
    <w:rsid w:val="008C2CCD"/>
    <w:rsid w:val="008F0237"/>
    <w:rsid w:val="008F57D8"/>
    <w:rsid w:val="0090778D"/>
    <w:rsid w:val="009153DE"/>
    <w:rsid w:val="009265AB"/>
    <w:rsid w:val="00954637"/>
    <w:rsid w:val="00963049"/>
    <w:rsid w:val="009C2F20"/>
    <w:rsid w:val="009C339F"/>
    <w:rsid w:val="009D501F"/>
    <w:rsid w:val="009F7BE0"/>
    <w:rsid w:val="00A33365"/>
    <w:rsid w:val="00A41589"/>
    <w:rsid w:val="00A47E32"/>
    <w:rsid w:val="00A76499"/>
    <w:rsid w:val="00A855EA"/>
    <w:rsid w:val="00A929B9"/>
    <w:rsid w:val="00A92E56"/>
    <w:rsid w:val="00A944D7"/>
    <w:rsid w:val="00AC0ABF"/>
    <w:rsid w:val="00AC3327"/>
    <w:rsid w:val="00AD4BC1"/>
    <w:rsid w:val="00AE05A1"/>
    <w:rsid w:val="00AF523B"/>
    <w:rsid w:val="00B152EA"/>
    <w:rsid w:val="00B166AF"/>
    <w:rsid w:val="00B17F48"/>
    <w:rsid w:val="00B204B9"/>
    <w:rsid w:val="00B4733B"/>
    <w:rsid w:val="00B649E3"/>
    <w:rsid w:val="00B77637"/>
    <w:rsid w:val="00B94610"/>
    <w:rsid w:val="00BB0E84"/>
    <w:rsid w:val="00BC179D"/>
    <w:rsid w:val="00BD402B"/>
    <w:rsid w:val="00BD67EB"/>
    <w:rsid w:val="00C12423"/>
    <w:rsid w:val="00C137FE"/>
    <w:rsid w:val="00C1773C"/>
    <w:rsid w:val="00C3525E"/>
    <w:rsid w:val="00C45AEB"/>
    <w:rsid w:val="00C47422"/>
    <w:rsid w:val="00C47C05"/>
    <w:rsid w:val="00C82799"/>
    <w:rsid w:val="00C83086"/>
    <w:rsid w:val="00C860A2"/>
    <w:rsid w:val="00CC4DAF"/>
    <w:rsid w:val="00CC7FD1"/>
    <w:rsid w:val="00CD2E4E"/>
    <w:rsid w:val="00D329A1"/>
    <w:rsid w:val="00D35F57"/>
    <w:rsid w:val="00D47F32"/>
    <w:rsid w:val="00D51F81"/>
    <w:rsid w:val="00D524FE"/>
    <w:rsid w:val="00D977BE"/>
    <w:rsid w:val="00DA0E10"/>
    <w:rsid w:val="00DA5D92"/>
    <w:rsid w:val="00DB318B"/>
    <w:rsid w:val="00DC0F99"/>
    <w:rsid w:val="00DC2EC6"/>
    <w:rsid w:val="00DE528E"/>
    <w:rsid w:val="00DF230D"/>
    <w:rsid w:val="00DF3202"/>
    <w:rsid w:val="00E259CB"/>
    <w:rsid w:val="00E25D6D"/>
    <w:rsid w:val="00E27424"/>
    <w:rsid w:val="00E364B5"/>
    <w:rsid w:val="00E37347"/>
    <w:rsid w:val="00E4626B"/>
    <w:rsid w:val="00E5667C"/>
    <w:rsid w:val="00E828B5"/>
    <w:rsid w:val="00EA12AA"/>
    <w:rsid w:val="00EB4679"/>
    <w:rsid w:val="00EC4E16"/>
    <w:rsid w:val="00ED1B4D"/>
    <w:rsid w:val="00ED6859"/>
    <w:rsid w:val="00EF7532"/>
    <w:rsid w:val="00F0119F"/>
    <w:rsid w:val="00F01962"/>
    <w:rsid w:val="00F0763E"/>
    <w:rsid w:val="00F107CD"/>
    <w:rsid w:val="00F40F92"/>
    <w:rsid w:val="00F52045"/>
    <w:rsid w:val="00F83233"/>
    <w:rsid w:val="00F87D99"/>
    <w:rsid w:val="00F960E1"/>
    <w:rsid w:val="00FB3515"/>
    <w:rsid w:val="00FC0C5B"/>
    <w:rsid w:val="00FC44E4"/>
    <w:rsid w:val="00FD5B4A"/>
    <w:rsid w:val="00FE4AB4"/>
    <w:rsid w:val="00FF3605"/>
    <w:rsid w:val="00FF672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19F"/>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CC7FD1"/>
    <w:pPr>
      <w:tabs>
        <w:tab w:val="center" w:pos="4536"/>
        <w:tab w:val="right" w:pos="9072"/>
      </w:tabs>
    </w:pPr>
  </w:style>
  <w:style w:type="character" w:customStyle="1" w:styleId="En-tteCar">
    <w:name w:val="En-tête Car"/>
    <w:basedOn w:val="Policepardfaut"/>
    <w:link w:val="En-tte"/>
    <w:rsid w:val="00CC7FD1"/>
    <w:rPr>
      <w:sz w:val="24"/>
      <w:szCs w:val="24"/>
    </w:rPr>
  </w:style>
  <w:style w:type="paragraph" w:styleId="Pieddepage">
    <w:name w:val="footer"/>
    <w:basedOn w:val="Normal"/>
    <w:link w:val="PieddepageCar"/>
    <w:uiPriority w:val="99"/>
    <w:unhideWhenUsed/>
    <w:rsid w:val="00CC7FD1"/>
    <w:pPr>
      <w:tabs>
        <w:tab w:val="center" w:pos="4536"/>
        <w:tab w:val="right" w:pos="9072"/>
      </w:tabs>
    </w:pPr>
  </w:style>
  <w:style w:type="character" w:customStyle="1" w:styleId="PieddepageCar">
    <w:name w:val="Pied de page Car"/>
    <w:basedOn w:val="Policepardfaut"/>
    <w:link w:val="Pieddepage"/>
    <w:uiPriority w:val="99"/>
    <w:rsid w:val="00CC7FD1"/>
    <w:rPr>
      <w:sz w:val="24"/>
      <w:szCs w:val="24"/>
    </w:rPr>
  </w:style>
  <w:style w:type="paragraph" w:styleId="Textedebulles">
    <w:name w:val="Balloon Text"/>
    <w:basedOn w:val="Normal"/>
    <w:link w:val="TextedebullesCar"/>
    <w:semiHidden/>
    <w:unhideWhenUsed/>
    <w:rsid w:val="008B274F"/>
    <w:rPr>
      <w:rFonts w:ascii="Tahoma" w:hAnsi="Tahoma" w:cs="Tahoma"/>
      <w:sz w:val="16"/>
      <w:szCs w:val="16"/>
    </w:rPr>
  </w:style>
  <w:style w:type="character" w:customStyle="1" w:styleId="TextedebullesCar">
    <w:name w:val="Texte de bulles Car"/>
    <w:basedOn w:val="Policepardfaut"/>
    <w:link w:val="Textedebulles"/>
    <w:semiHidden/>
    <w:rsid w:val="008B27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807</Words>
  <Characters>4495</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R</vt:lpstr>
    </vt:vector>
  </TitlesOfParts>
  <Company>Lycée La Fontaine</Company>
  <LinksUpToDate>false</LinksUpToDate>
  <CharactersWithSpaces>5292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c:title>
  <dc:creator>Ronan</dc:creator>
  <cp:lastModifiedBy>Installation</cp:lastModifiedBy>
  <cp:revision>3</cp:revision>
  <dcterms:created xsi:type="dcterms:W3CDTF">2020-06-25T15:51:00Z</dcterms:created>
  <dcterms:modified xsi:type="dcterms:W3CDTF">2020-06-25T17:13:00Z</dcterms:modified>
</cp:coreProperties>
</file>