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5C" w:rsidRPr="007C1DE4" w:rsidRDefault="00F6115C" w:rsidP="007C1DE4">
      <w:pPr>
        <w:spacing w:after="0"/>
        <w:jc w:val="both"/>
        <w:rPr>
          <w:b/>
          <w:sz w:val="24"/>
          <w:szCs w:val="24"/>
        </w:rPr>
      </w:pPr>
      <w:r w:rsidRPr="007C1DE4">
        <w:rPr>
          <w:b/>
          <w:sz w:val="24"/>
          <w:szCs w:val="24"/>
        </w:rPr>
        <w:t>Thème 4 : Dynamiques  et ruptures dans les sociétés des XVII et XVIII</w:t>
      </w:r>
      <w:r w:rsidRPr="00A32612">
        <w:rPr>
          <w:b/>
          <w:sz w:val="24"/>
          <w:szCs w:val="24"/>
          <w:vertAlign w:val="superscript"/>
        </w:rPr>
        <w:t>e</w:t>
      </w:r>
      <w:r w:rsidRPr="007C1DE4">
        <w:rPr>
          <w:b/>
          <w:sz w:val="24"/>
          <w:szCs w:val="24"/>
        </w:rPr>
        <w:t xml:space="preserve"> siècles</w:t>
      </w:r>
    </w:p>
    <w:p w:rsidR="00F6115C" w:rsidRPr="007C1DE4" w:rsidRDefault="00F6115C" w:rsidP="007C1DE4">
      <w:pPr>
        <w:spacing w:after="0"/>
        <w:jc w:val="both"/>
        <w:rPr>
          <w:b/>
          <w:sz w:val="24"/>
          <w:szCs w:val="24"/>
        </w:rPr>
      </w:pPr>
      <w:r w:rsidRPr="007C1DE4">
        <w:rPr>
          <w:b/>
          <w:sz w:val="24"/>
          <w:szCs w:val="24"/>
        </w:rPr>
        <w:t xml:space="preserve">Chapitre 7 les lumières et le développement des sciences </w:t>
      </w:r>
    </w:p>
    <w:p w:rsidR="00F6115C" w:rsidRPr="007C1DE4" w:rsidRDefault="00F6115C" w:rsidP="007C1DE4">
      <w:pPr>
        <w:spacing w:after="0"/>
        <w:jc w:val="both"/>
        <w:rPr>
          <w:b/>
          <w:sz w:val="24"/>
          <w:szCs w:val="24"/>
        </w:rPr>
      </w:pPr>
      <w:r w:rsidRPr="007C1DE4">
        <w:rPr>
          <w:b/>
          <w:sz w:val="24"/>
          <w:szCs w:val="24"/>
        </w:rPr>
        <w:t>Comment expliquer l’essor des sciences et des techniques dans l’Europe des XVII et XVIII</w:t>
      </w:r>
      <w:r w:rsidRPr="00A32612">
        <w:rPr>
          <w:b/>
          <w:sz w:val="24"/>
          <w:szCs w:val="24"/>
          <w:vertAlign w:val="superscript"/>
        </w:rPr>
        <w:t>e</w:t>
      </w:r>
      <w:r w:rsidRPr="007C1DE4">
        <w:rPr>
          <w:b/>
          <w:sz w:val="24"/>
          <w:szCs w:val="24"/>
        </w:rPr>
        <w:t xml:space="preserve">  siècles ?</w:t>
      </w:r>
    </w:p>
    <w:p w:rsidR="00F6115C" w:rsidRPr="007C1DE4" w:rsidRDefault="00F6115C" w:rsidP="007C1DE4">
      <w:pPr>
        <w:spacing w:after="0"/>
        <w:jc w:val="both"/>
        <w:rPr>
          <w:sz w:val="24"/>
          <w:szCs w:val="24"/>
        </w:rPr>
      </w:pPr>
      <w:r w:rsidRPr="007C1DE4">
        <w:rPr>
          <w:sz w:val="24"/>
          <w:szCs w:val="24"/>
        </w:rPr>
        <w:t>Galilée, symbole de la rupture scientifique du XVII</w:t>
      </w:r>
      <w:r w:rsidR="00A32612" w:rsidRPr="00A32612">
        <w:rPr>
          <w:sz w:val="24"/>
          <w:szCs w:val="24"/>
          <w:vertAlign w:val="superscript"/>
        </w:rPr>
        <w:t>e</w:t>
      </w:r>
      <w:r w:rsidRPr="007C1DE4">
        <w:rPr>
          <w:sz w:val="24"/>
          <w:szCs w:val="24"/>
        </w:rPr>
        <w:t xml:space="preserve"> siècle </w:t>
      </w:r>
    </w:p>
    <w:p w:rsidR="00F6115C" w:rsidRPr="007C1DE4" w:rsidRDefault="00F6115C" w:rsidP="007C1DE4">
      <w:pPr>
        <w:spacing w:after="0"/>
        <w:jc w:val="both"/>
        <w:rPr>
          <w:sz w:val="24"/>
          <w:szCs w:val="24"/>
        </w:rPr>
      </w:pPr>
      <w:r w:rsidRPr="007C1DE4">
        <w:rPr>
          <w:sz w:val="24"/>
          <w:szCs w:val="24"/>
        </w:rPr>
        <w:t xml:space="preserve"> Comment Galilée contribue-t-il au bouleversement de la science au XVII</w:t>
      </w:r>
      <w:r w:rsidRPr="00A32612">
        <w:rPr>
          <w:sz w:val="24"/>
          <w:szCs w:val="24"/>
          <w:vertAlign w:val="superscript"/>
        </w:rPr>
        <w:t>e</w:t>
      </w:r>
      <w:r w:rsidRPr="007C1DE4">
        <w:rPr>
          <w:sz w:val="24"/>
          <w:szCs w:val="24"/>
        </w:rPr>
        <w:t xml:space="preserve"> siècle </w:t>
      </w:r>
    </w:p>
    <w:p w:rsidR="00F6115C" w:rsidRPr="007C1DE4" w:rsidRDefault="00F6115C" w:rsidP="007C1DE4">
      <w:pPr>
        <w:spacing w:after="0" w:line="240" w:lineRule="auto"/>
        <w:jc w:val="both"/>
        <w:rPr>
          <w:rFonts w:ascii="Garamond" w:hAnsi="Garamond"/>
          <w:color w:val="FF0000"/>
          <w:sz w:val="24"/>
          <w:szCs w:val="24"/>
        </w:rPr>
      </w:pPr>
      <w:r w:rsidRPr="007C1DE4">
        <w:rPr>
          <w:rFonts w:ascii="Garamond" w:hAnsi="Garamond"/>
          <w:color w:val="FF0000"/>
          <w:sz w:val="24"/>
          <w:szCs w:val="24"/>
        </w:rPr>
        <w:t xml:space="preserve">Activités : répondre aux questions de la page 221 de votre manuel pour le mercredi 15 avril  </w:t>
      </w:r>
    </w:p>
    <w:p w:rsidR="00EB20DF" w:rsidRPr="007C1DE4" w:rsidRDefault="00EB20DF" w:rsidP="007C1DE4">
      <w:pPr>
        <w:spacing w:after="0" w:line="240" w:lineRule="auto"/>
        <w:jc w:val="both"/>
        <w:rPr>
          <w:rFonts w:ascii="Garamond" w:hAnsi="Garamond"/>
          <w:color w:val="FF0000"/>
          <w:sz w:val="24"/>
          <w:szCs w:val="24"/>
        </w:rPr>
      </w:pPr>
      <w:r w:rsidRPr="007C1DE4">
        <w:rPr>
          <w:rFonts w:ascii="Garamond" w:hAnsi="Garamond"/>
          <w:color w:val="FF0000"/>
          <w:sz w:val="24"/>
          <w:szCs w:val="24"/>
        </w:rPr>
        <w:t xml:space="preserve">Se repérer </w:t>
      </w:r>
    </w:p>
    <w:p w:rsidR="00F6115C" w:rsidRDefault="00EB20DF" w:rsidP="007C1DE4">
      <w:pPr>
        <w:pStyle w:val="Paragraphedeliste"/>
        <w:numPr>
          <w:ilvl w:val="0"/>
          <w:numId w:val="1"/>
        </w:numPr>
        <w:spacing w:after="0" w:line="240" w:lineRule="auto"/>
        <w:jc w:val="both"/>
        <w:rPr>
          <w:rFonts w:ascii="Garamond" w:hAnsi="Garamond"/>
          <w:sz w:val="24"/>
          <w:szCs w:val="24"/>
        </w:rPr>
      </w:pPr>
      <w:r w:rsidRPr="007C1DE4">
        <w:rPr>
          <w:rFonts w:ascii="Garamond" w:hAnsi="Garamond"/>
          <w:sz w:val="24"/>
          <w:szCs w:val="24"/>
        </w:rPr>
        <w:t>Quelle nouveauté Galilée apporte-t-il dans le domaine de l’astronomie ?</w:t>
      </w:r>
    </w:p>
    <w:p w:rsidR="001C533F" w:rsidRDefault="001C533F" w:rsidP="001C533F">
      <w:pPr>
        <w:pStyle w:val="Paragraphedeliste"/>
        <w:spacing w:after="0" w:line="240" w:lineRule="auto"/>
        <w:jc w:val="both"/>
        <w:rPr>
          <w:rFonts w:ascii="Garamond" w:hAnsi="Garamond"/>
          <w:sz w:val="24"/>
          <w:szCs w:val="24"/>
        </w:rPr>
      </w:pPr>
      <w:r>
        <w:rPr>
          <w:rFonts w:ascii="Garamond" w:hAnsi="Garamond"/>
          <w:sz w:val="24"/>
          <w:szCs w:val="24"/>
        </w:rPr>
        <w:t xml:space="preserve">La </w:t>
      </w:r>
      <w:r w:rsidRPr="007C1DE4">
        <w:rPr>
          <w:rFonts w:ascii="Garamond" w:hAnsi="Garamond"/>
          <w:sz w:val="24"/>
          <w:szCs w:val="24"/>
        </w:rPr>
        <w:t xml:space="preserve">nouveauté </w:t>
      </w:r>
      <w:r>
        <w:rPr>
          <w:rFonts w:ascii="Garamond" w:hAnsi="Garamond"/>
          <w:sz w:val="24"/>
          <w:szCs w:val="24"/>
        </w:rPr>
        <w:t xml:space="preserve"> que </w:t>
      </w:r>
      <w:r w:rsidRPr="007C1DE4">
        <w:rPr>
          <w:rFonts w:ascii="Garamond" w:hAnsi="Garamond"/>
          <w:sz w:val="24"/>
          <w:szCs w:val="24"/>
        </w:rPr>
        <w:t>Galilée apportedans le domaine de l’astronomie</w:t>
      </w:r>
      <w:r>
        <w:rPr>
          <w:rFonts w:ascii="Garamond" w:hAnsi="Garamond"/>
          <w:sz w:val="24"/>
          <w:szCs w:val="24"/>
        </w:rPr>
        <w:t xml:space="preserve"> l’usage de</w:t>
      </w:r>
      <w:r w:rsidRPr="007C1DE4">
        <w:rPr>
          <w:rFonts w:ascii="Garamond" w:hAnsi="Garamond"/>
          <w:sz w:val="24"/>
          <w:szCs w:val="24"/>
        </w:rPr>
        <w:t> </w:t>
      </w:r>
      <w:r>
        <w:rPr>
          <w:rFonts w:ascii="Garamond" w:hAnsi="Garamond"/>
          <w:sz w:val="24"/>
          <w:szCs w:val="24"/>
        </w:rPr>
        <w:t>la lunette en astronomie (les lunettes atomiques de Galilée, 1610 associé à l’héliocentrisme qui s’oppose au Géocentrisme).</w:t>
      </w:r>
    </w:p>
    <w:p w:rsidR="001C533F" w:rsidRPr="007C1DE4" w:rsidRDefault="001C533F" w:rsidP="001C533F">
      <w:pPr>
        <w:pStyle w:val="Paragraphedeliste"/>
        <w:spacing w:after="0" w:line="240" w:lineRule="auto"/>
        <w:jc w:val="both"/>
        <w:rPr>
          <w:rFonts w:ascii="Garamond" w:hAnsi="Garamond"/>
          <w:sz w:val="24"/>
          <w:szCs w:val="24"/>
        </w:rPr>
      </w:pPr>
    </w:p>
    <w:p w:rsidR="00EB20DF" w:rsidRPr="007C1DE4" w:rsidRDefault="00EB20DF" w:rsidP="007C1DE4">
      <w:pPr>
        <w:spacing w:after="0" w:line="240" w:lineRule="auto"/>
        <w:jc w:val="both"/>
        <w:rPr>
          <w:rFonts w:ascii="Garamond" w:hAnsi="Garamond"/>
          <w:sz w:val="24"/>
          <w:szCs w:val="24"/>
        </w:rPr>
      </w:pPr>
      <w:r w:rsidRPr="007C1DE4">
        <w:rPr>
          <w:rFonts w:ascii="Garamond" w:hAnsi="Garamond"/>
          <w:color w:val="FF0000"/>
          <w:sz w:val="24"/>
          <w:szCs w:val="24"/>
        </w:rPr>
        <w:t xml:space="preserve">Argumenter </w:t>
      </w:r>
    </w:p>
    <w:p w:rsidR="00EB20DF" w:rsidRDefault="00EB20DF" w:rsidP="007C1DE4">
      <w:pPr>
        <w:pStyle w:val="Paragraphedeliste"/>
        <w:numPr>
          <w:ilvl w:val="0"/>
          <w:numId w:val="1"/>
        </w:numPr>
        <w:spacing w:after="0" w:line="240" w:lineRule="auto"/>
        <w:jc w:val="both"/>
        <w:rPr>
          <w:rFonts w:ascii="Garamond" w:hAnsi="Garamond"/>
          <w:sz w:val="24"/>
          <w:szCs w:val="24"/>
        </w:rPr>
      </w:pPr>
      <w:r w:rsidRPr="007C1DE4">
        <w:rPr>
          <w:rFonts w:ascii="Garamond" w:hAnsi="Garamond"/>
          <w:sz w:val="24"/>
          <w:szCs w:val="24"/>
        </w:rPr>
        <w:t xml:space="preserve">Que révèlent les idées de Galilée des relations entre sciences et techniques ? </w:t>
      </w:r>
    </w:p>
    <w:p w:rsidR="00041FB5" w:rsidRPr="00041FB5" w:rsidRDefault="00041FB5" w:rsidP="00041FB5">
      <w:pPr>
        <w:spacing w:after="0" w:line="240" w:lineRule="auto"/>
        <w:jc w:val="both"/>
        <w:rPr>
          <w:rFonts w:ascii="Garamond" w:hAnsi="Garamond"/>
          <w:sz w:val="24"/>
          <w:szCs w:val="24"/>
        </w:rPr>
      </w:pPr>
      <w:r>
        <w:rPr>
          <w:rFonts w:ascii="Garamond" w:hAnsi="Garamond"/>
          <w:sz w:val="24"/>
          <w:szCs w:val="24"/>
        </w:rPr>
        <w:t>L</w:t>
      </w:r>
      <w:r w:rsidRPr="00041FB5">
        <w:rPr>
          <w:rFonts w:ascii="Garamond" w:hAnsi="Garamond"/>
          <w:sz w:val="24"/>
          <w:szCs w:val="24"/>
        </w:rPr>
        <w:t xml:space="preserve">es idées de Galilée </w:t>
      </w:r>
      <w:r w:rsidRPr="007C1DE4">
        <w:rPr>
          <w:rFonts w:ascii="Garamond" w:hAnsi="Garamond"/>
          <w:sz w:val="24"/>
          <w:szCs w:val="24"/>
        </w:rPr>
        <w:t>révèlent</w:t>
      </w:r>
      <w:r>
        <w:rPr>
          <w:rFonts w:ascii="Garamond" w:hAnsi="Garamond"/>
          <w:sz w:val="24"/>
          <w:szCs w:val="24"/>
        </w:rPr>
        <w:t xml:space="preserve"> que l</w:t>
      </w:r>
      <w:r w:rsidRPr="00041FB5">
        <w:rPr>
          <w:rFonts w:ascii="Garamond" w:hAnsi="Garamond"/>
          <w:sz w:val="24"/>
          <w:szCs w:val="24"/>
        </w:rPr>
        <w:t>es relations entre sciences et techniques</w:t>
      </w:r>
      <w:r>
        <w:rPr>
          <w:rFonts w:ascii="Garamond" w:hAnsi="Garamond"/>
          <w:sz w:val="24"/>
          <w:szCs w:val="24"/>
        </w:rPr>
        <w:t xml:space="preserve"> sont intimes. Sciences technique se complètent. La technique incite à la réflexion le chercheur « </w:t>
      </w:r>
      <w:r w:rsidRPr="00041FB5">
        <w:rPr>
          <w:rFonts w:ascii="Garamond" w:hAnsi="Garamond"/>
          <w:i/>
          <w:sz w:val="24"/>
          <w:szCs w:val="24"/>
        </w:rPr>
        <w:t>quel large champ de réflexions me parait ouvrir aux esprits spéculatifs la fréquentation de votre fameux arsenal</w:t>
      </w:r>
      <w:r>
        <w:rPr>
          <w:rFonts w:ascii="Garamond" w:hAnsi="Garamond"/>
          <w:sz w:val="24"/>
          <w:szCs w:val="24"/>
        </w:rPr>
        <w:t xml:space="preserve"> … » doc4 lignes 5-8. </w:t>
      </w:r>
      <w:r w:rsidR="00A304F3">
        <w:rPr>
          <w:rFonts w:ascii="Garamond" w:hAnsi="Garamond"/>
          <w:sz w:val="24"/>
          <w:szCs w:val="24"/>
        </w:rPr>
        <w:t>L’usage de lunettes astronomiques de Galilée permet une importante découverte scientifique en 1610</w:t>
      </w:r>
      <w:r w:rsidR="009009DB">
        <w:rPr>
          <w:rFonts w:ascii="Garamond" w:hAnsi="Garamond"/>
          <w:sz w:val="24"/>
          <w:szCs w:val="24"/>
        </w:rPr>
        <w:t>,</w:t>
      </w:r>
      <w:r w:rsidR="00A304F3">
        <w:rPr>
          <w:rFonts w:ascii="Garamond" w:hAnsi="Garamond"/>
          <w:sz w:val="24"/>
          <w:szCs w:val="24"/>
        </w:rPr>
        <w:t xml:space="preserve"> qui montre le relief de la lune et les satellites du Jupiter.</w:t>
      </w:r>
      <w:r w:rsidRPr="00041FB5">
        <w:rPr>
          <w:rFonts w:ascii="Garamond" w:hAnsi="Garamond"/>
          <w:sz w:val="24"/>
          <w:szCs w:val="24"/>
        </w:rPr>
        <w:t> </w:t>
      </w:r>
    </w:p>
    <w:p w:rsidR="00EB20DF" w:rsidRPr="007C1DE4" w:rsidRDefault="00EB20DF" w:rsidP="007C1DE4">
      <w:pPr>
        <w:spacing w:after="0" w:line="240" w:lineRule="auto"/>
        <w:jc w:val="both"/>
        <w:rPr>
          <w:rFonts w:ascii="Garamond" w:hAnsi="Garamond"/>
          <w:color w:val="FF0000"/>
          <w:sz w:val="24"/>
          <w:szCs w:val="24"/>
        </w:rPr>
      </w:pPr>
      <w:r w:rsidRPr="007C1DE4">
        <w:rPr>
          <w:rFonts w:ascii="Garamond" w:hAnsi="Garamond"/>
          <w:color w:val="FF0000"/>
          <w:sz w:val="24"/>
          <w:szCs w:val="24"/>
        </w:rPr>
        <w:t xml:space="preserve">Analyser </w:t>
      </w:r>
    </w:p>
    <w:p w:rsidR="00EB20DF" w:rsidRDefault="00EB20DF" w:rsidP="007C1DE4">
      <w:pPr>
        <w:pStyle w:val="Paragraphedeliste"/>
        <w:numPr>
          <w:ilvl w:val="0"/>
          <w:numId w:val="1"/>
        </w:numPr>
        <w:spacing w:after="0" w:line="240" w:lineRule="auto"/>
        <w:jc w:val="both"/>
        <w:rPr>
          <w:rFonts w:ascii="Garamond" w:hAnsi="Garamond"/>
          <w:sz w:val="24"/>
          <w:szCs w:val="24"/>
        </w:rPr>
      </w:pPr>
      <w:r w:rsidRPr="007C1DE4">
        <w:rPr>
          <w:rFonts w:ascii="Garamond" w:hAnsi="Garamond"/>
          <w:sz w:val="24"/>
          <w:szCs w:val="24"/>
        </w:rPr>
        <w:t xml:space="preserve">Décrivez et interprétez la façon dont le procès est mis en scène </w:t>
      </w:r>
    </w:p>
    <w:p w:rsidR="00EB7376" w:rsidRDefault="00EB7376" w:rsidP="00F55EE3">
      <w:pPr>
        <w:spacing w:after="0" w:line="240" w:lineRule="auto"/>
        <w:ind w:firstLine="360"/>
        <w:jc w:val="both"/>
        <w:rPr>
          <w:rFonts w:ascii="Garamond" w:hAnsi="Garamond"/>
          <w:sz w:val="24"/>
          <w:szCs w:val="24"/>
        </w:rPr>
      </w:pPr>
      <w:r w:rsidRPr="00EB7376">
        <w:rPr>
          <w:rFonts w:ascii="Garamond" w:hAnsi="Garamond"/>
          <w:sz w:val="24"/>
          <w:szCs w:val="24"/>
        </w:rPr>
        <w:t xml:space="preserve">La mise en scène du procès du savant Galilée permet de voir au milieu du tribunal d’inquisition </w:t>
      </w:r>
      <w:r>
        <w:rPr>
          <w:rFonts w:ascii="Garamond" w:hAnsi="Garamond"/>
          <w:sz w:val="24"/>
          <w:szCs w:val="24"/>
        </w:rPr>
        <w:t xml:space="preserve">le sept cardinaux chargés de le juger ? </w:t>
      </w:r>
      <w:r w:rsidR="004770FA">
        <w:rPr>
          <w:rFonts w:ascii="Garamond" w:hAnsi="Garamond"/>
          <w:sz w:val="24"/>
          <w:szCs w:val="24"/>
        </w:rPr>
        <w:t>Devant</w:t>
      </w:r>
      <w:r>
        <w:rPr>
          <w:rFonts w:ascii="Garamond" w:hAnsi="Garamond"/>
          <w:sz w:val="24"/>
          <w:szCs w:val="24"/>
        </w:rPr>
        <w:t xml:space="preserve"> eux, se trouve le commissaire général de l’inquisition « Fra </w:t>
      </w:r>
      <w:proofErr w:type="spellStart"/>
      <w:r>
        <w:rPr>
          <w:rFonts w:ascii="Garamond" w:hAnsi="Garamond"/>
          <w:sz w:val="24"/>
          <w:szCs w:val="24"/>
        </w:rPr>
        <w:t>Fiorenzuola</w:t>
      </w:r>
      <w:proofErr w:type="spellEnd"/>
      <w:r>
        <w:rPr>
          <w:rFonts w:ascii="Garamond" w:hAnsi="Garamond"/>
          <w:sz w:val="24"/>
          <w:szCs w:val="24"/>
        </w:rPr>
        <w:t> »</w:t>
      </w:r>
      <w:r w:rsidR="004770FA">
        <w:rPr>
          <w:rFonts w:ascii="Garamond" w:hAnsi="Garamond"/>
          <w:sz w:val="24"/>
          <w:szCs w:val="24"/>
        </w:rPr>
        <w:t>. Le prévenu Galilée au centre, juste après le commissaire général. Tout autour une foule représentant assurément l’assistance, le public.</w:t>
      </w:r>
    </w:p>
    <w:p w:rsidR="00F55EE3" w:rsidRDefault="00F55EE3" w:rsidP="00EB7376">
      <w:pPr>
        <w:spacing w:after="0" w:line="240" w:lineRule="auto"/>
        <w:jc w:val="both"/>
        <w:rPr>
          <w:rFonts w:ascii="Garamond" w:hAnsi="Garamond"/>
          <w:sz w:val="24"/>
          <w:szCs w:val="24"/>
        </w:rPr>
      </w:pPr>
    </w:p>
    <w:p w:rsidR="004770FA" w:rsidRDefault="004770FA" w:rsidP="00F55EE3">
      <w:pPr>
        <w:spacing w:after="0" w:line="240" w:lineRule="auto"/>
        <w:ind w:firstLine="360"/>
        <w:jc w:val="both"/>
        <w:rPr>
          <w:rFonts w:ascii="Garamond" w:hAnsi="Garamond"/>
          <w:sz w:val="24"/>
          <w:szCs w:val="24"/>
        </w:rPr>
      </w:pPr>
      <w:r>
        <w:rPr>
          <w:rFonts w:ascii="Garamond" w:hAnsi="Garamond"/>
          <w:sz w:val="24"/>
          <w:szCs w:val="24"/>
        </w:rPr>
        <w:t xml:space="preserve">Le </w:t>
      </w:r>
      <w:r w:rsidR="00213210">
        <w:rPr>
          <w:rFonts w:ascii="Garamond" w:hAnsi="Garamond"/>
          <w:sz w:val="24"/>
          <w:szCs w:val="24"/>
        </w:rPr>
        <w:t>procès</w:t>
      </w:r>
      <w:r>
        <w:rPr>
          <w:rFonts w:ascii="Garamond" w:hAnsi="Garamond"/>
          <w:sz w:val="24"/>
          <w:szCs w:val="24"/>
        </w:rPr>
        <w:t xml:space="preserve"> est intenté contre Galilée car </w:t>
      </w:r>
      <w:r w:rsidR="00213210">
        <w:rPr>
          <w:rFonts w:ascii="Garamond" w:hAnsi="Garamond"/>
          <w:sz w:val="24"/>
          <w:szCs w:val="24"/>
        </w:rPr>
        <w:t xml:space="preserve"> l’élaboration d’une nouvelle théorie de la nature contraint</w:t>
      </w:r>
      <w:r w:rsidR="00F55EE3">
        <w:rPr>
          <w:rFonts w:ascii="Garamond" w:hAnsi="Garamond"/>
          <w:sz w:val="24"/>
          <w:szCs w:val="24"/>
        </w:rPr>
        <w:t xml:space="preserve"> je cite </w:t>
      </w:r>
      <w:r w:rsidR="00213210">
        <w:rPr>
          <w:rFonts w:ascii="Garamond" w:hAnsi="Garamond"/>
          <w:sz w:val="24"/>
          <w:szCs w:val="24"/>
        </w:rPr>
        <w:t xml:space="preserve"> « </w:t>
      </w:r>
      <w:r w:rsidR="00F55EE3">
        <w:rPr>
          <w:rFonts w:ascii="Garamond" w:hAnsi="Garamond"/>
          <w:sz w:val="24"/>
          <w:szCs w:val="24"/>
        </w:rPr>
        <w:t>…</w:t>
      </w:r>
      <w:r w:rsidR="00213210" w:rsidRPr="00213210">
        <w:rPr>
          <w:rFonts w:ascii="Garamond" w:hAnsi="Garamond"/>
          <w:i/>
          <w:sz w:val="24"/>
          <w:szCs w:val="24"/>
        </w:rPr>
        <w:t>repenser la hiérarchie traditionnelle des espaces en réduisant à néant la conviction, alors bien ancré</w:t>
      </w:r>
      <w:r w:rsidR="00F55EE3">
        <w:rPr>
          <w:rFonts w:ascii="Garamond" w:hAnsi="Garamond"/>
          <w:i/>
          <w:sz w:val="24"/>
          <w:szCs w:val="24"/>
        </w:rPr>
        <w:t>e</w:t>
      </w:r>
      <w:r w:rsidR="00213210" w:rsidRPr="00213210">
        <w:rPr>
          <w:rFonts w:ascii="Garamond" w:hAnsi="Garamond"/>
          <w:i/>
          <w:sz w:val="24"/>
          <w:szCs w:val="24"/>
        </w:rPr>
        <w:t>, qu’il existait une différence fondamentale entre la terre et les corps célestes.</w:t>
      </w:r>
      <w:r w:rsidR="00213210">
        <w:rPr>
          <w:rFonts w:ascii="Garamond" w:hAnsi="Garamond"/>
          <w:i/>
          <w:sz w:val="24"/>
          <w:szCs w:val="24"/>
        </w:rPr>
        <w:t xml:space="preserve"> » </w:t>
      </w:r>
      <w:proofErr w:type="spellStart"/>
      <w:r w:rsidR="00213210" w:rsidRPr="00213210">
        <w:rPr>
          <w:rFonts w:ascii="Garamond" w:hAnsi="Garamond"/>
          <w:sz w:val="24"/>
          <w:szCs w:val="24"/>
        </w:rPr>
        <w:t>MassimoBucciantini</w:t>
      </w:r>
      <w:proofErr w:type="spellEnd"/>
      <w:r w:rsidR="00213210" w:rsidRPr="00213210">
        <w:rPr>
          <w:rFonts w:ascii="Garamond" w:hAnsi="Garamond"/>
          <w:sz w:val="24"/>
          <w:szCs w:val="24"/>
        </w:rPr>
        <w:t xml:space="preserve"> «  ce que </w:t>
      </w:r>
      <w:r w:rsidR="00F55EE3" w:rsidRPr="00213210">
        <w:rPr>
          <w:rFonts w:ascii="Garamond" w:hAnsi="Garamond"/>
          <w:sz w:val="24"/>
          <w:szCs w:val="24"/>
        </w:rPr>
        <w:t>Galilée</w:t>
      </w:r>
      <w:r w:rsidR="00213210" w:rsidRPr="00213210">
        <w:rPr>
          <w:rFonts w:ascii="Garamond" w:hAnsi="Garamond"/>
          <w:sz w:val="24"/>
          <w:szCs w:val="24"/>
        </w:rPr>
        <w:t xml:space="preserve"> a vraiment découvert » (extrait), l’Histoire, n°440, octobre 2017, Manuel Magnard</w:t>
      </w:r>
      <w:r w:rsidR="00213210">
        <w:rPr>
          <w:rFonts w:ascii="Garamond" w:hAnsi="Garamond"/>
          <w:sz w:val="24"/>
          <w:szCs w:val="24"/>
        </w:rPr>
        <w:t xml:space="preserve"> 24</w:t>
      </w:r>
      <w:r w:rsidR="00F55EE3">
        <w:rPr>
          <w:rFonts w:ascii="Garamond" w:hAnsi="Garamond"/>
          <w:sz w:val="24"/>
          <w:szCs w:val="24"/>
        </w:rPr>
        <w:t>1</w:t>
      </w:r>
      <w:r w:rsidR="00213210">
        <w:rPr>
          <w:rFonts w:ascii="Garamond" w:hAnsi="Garamond"/>
          <w:sz w:val="24"/>
          <w:szCs w:val="24"/>
        </w:rPr>
        <w:t>.</w:t>
      </w:r>
    </w:p>
    <w:p w:rsidR="00F55EE3" w:rsidRDefault="00F55EE3" w:rsidP="00EB7376">
      <w:pPr>
        <w:spacing w:after="0" w:line="240" w:lineRule="auto"/>
        <w:jc w:val="both"/>
        <w:rPr>
          <w:rFonts w:ascii="Garamond" w:hAnsi="Garamond"/>
          <w:sz w:val="24"/>
          <w:szCs w:val="24"/>
        </w:rPr>
      </w:pPr>
    </w:p>
    <w:p w:rsidR="00213210" w:rsidRPr="00213210" w:rsidRDefault="00F55EE3" w:rsidP="00F55EE3">
      <w:pPr>
        <w:spacing w:after="0" w:line="240" w:lineRule="auto"/>
        <w:ind w:firstLine="360"/>
        <w:jc w:val="both"/>
        <w:rPr>
          <w:rFonts w:ascii="Garamond" w:hAnsi="Garamond"/>
          <w:i/>
          <w:sz w:val="24"/>
          <w:szCs w:val="24"/>
        </w:rPr>
      </w:pPr>
      <w:r>
        <w:rPr>
          <w:rFonts w:ascii="Garamond" w:hAnsi="Garamond"/>
          <w:sz w:val="24"/>
          <w:szCs w:val="24"/>
        </w:rPr>
        <w:t>En somme on peut dire que</w:t>
      </w:r>
      <w:r w:rsidR="00213210">
        <w:rPr>
          <w:rFonts w:ascii="Garamond" w:hAnsi="Garamond"/>
          <w:sz w:val="24"/>
          <w:szCs w:val="24"/>
        </w:rPr>
        <w:t xml:space="preserve"> Galilée était bien en avance sur son temps. Ses contemporains ne sont pas à mesure de le comprendre, dans un contexte</w:t>
      </w:r>
      <w:r>
        <w:rPr>
          <w:rFonts w:ascii="Garamond" w:hAnsi="Garamond"/>
          <w:sz w:val="24"/>
          <w:szCs w:val="24"/>
        </w:rPr>
        <w:t xml:space="preserve"> ou l’Eglise dispose d’un grand pouvoir et forteprédominance des </w:t>
      </w:r>
      <w:r w:rsidR="00213210">
        <w:rPr>
          <w:rFonts w:ascii="Garamond" w:hAnsi="Garamond"/>
          <w:sz w:val="24"/>
          <w:szCs w:val="24"/>
        </w:rPr>
        <w:t>convictions religieuses</w:t>
      </w:r>
      <w:r>
        <w:rPr>
          <w:rFonts w:ascii="Garamond" w:hAnsi="Garamond"/>
          <w:sz w:val="24"/>
          <w:szCs w:val="24"/>
        </w:rPr>
        <w:t xml:space="preserve">. </w:t>
      </w:r>
    </w:p>
    <w:p w:rsidR="00A304F3" w:rsidRPr="00213210" w:rsidRDefault="00A304F3" w:rsidP="00A304F3">
      <w:pPr>
        <w:spacing w:after="0" w:line="240" w:lineRule="auto"/>
        <w:jc w:val="both"/>
        <w:rPr>
          <w:rFonts w:ascii="Garamond" w:hAnsi="Garamond"/>
          <w:i/>
          <w:sz w:val="24"/>
          <w:szCs w:val="24"/>
        </w:rPr>
      </w:pPr>
    </w:p>
    <w:p w:rsidR="00EB20DF" w:rsidRPr="007C1DE4" w:rsidRDefault="00EB20DF" w:rsidP="007C1DE4">
      <w:pPr>
        <w:spacing w:after="0" w:line="240" w:lineRule="auto"/>
        <w:jc w:val="both"/>
        <w:rPr>
          <w:rFonts w:ascii="Garamond" w:hAnsi="Garamond"/>
          <w:color w:val="FF0000"/>
          <w:sz w:val="24"/>
          <w:szCs w:val="24"/>
        </w:rPr>
      </w:pPr>
      <w:r w:rsidRPr="007C1DE4">
        <w:rPr>
          <w:rFonts w:ascii="Garamond" w:hAnsi="Garamond"/>
          <w:color w:val="FF0000"/>
          <w:sz w:val="24"/>
          <w:szCs w:val="24"/>
        </w:rPr>
        <w:t xml:space="preserve">Faire preuve d’esprit critique </w:t>
      </w:r>
    </w:p>
    <w:p w:rsidR="00EB20DF" w:rsidRDefault="00EB20DF" w:rsidP="007C1DE4">
      <w:pPr>
        <w:pStyle w:val="Paragraphedeliste"/>
        <w:numPr>
          <w:ilvl w:val="0"/>
          <w:numId w:val="1"/>
        </w:numPr>
        <w:spacing w:after="0" w:line="240" w:lineRule="auto"/>
        <w:jc w:val="both"/>
        <w:rPr>
          <w:rFonts w:ascii="Garamond" w:hAnsi="Garamond"/>
          <w:sz w:val="24"/>
          <w:szCs w:val="24"/>
        </w:rPr>
      </w:pPr>
      <w:r w:rsidRPr="007C1DE4">
        <w:rPr>
          <w:rFonts w:ascii="Garamond" w:hAnsi="Garamond"/>
          <w:sz w:val="24"/>
          <w:szCs w:val="24"/>
        </w:rPr>
        <w:t>A l’aide du cours p218 montrez qu’au XVIIe siècle</w:t>
      </w:r>
      <w:r w:rsidR="00C42189" w:rsidRPr="007C1DE4">
        <w:rPr>
          <w:rFonts w:ascii="Garamond" w:hAnsi="Garamond"/>
          <w:sz w:val="24"/>
          <w:szCs w:val="24"/>
        </w:rPr>
        <w:t>, les relations entre l’</w:t>
      </w:r>
      <w:r w:rsidR="0043297E" w:rsidRPr="007C1DE4">
        <w:rPr>
          <w:rFonts w:ascii="Garamond" w:hAnsi="Garamond"/>
          <w:sz w:val="24"/>
          <w:szCs w:val="24"/>
        </w:rPr>
        <w:t>Église</w:t>
      </w:r>
      <w:r w:rsidR="00C42189" w:rsidRPr="007C1DE4">
        <w:rPr>
          <w:rFonts w:ascii="Garamond" w:hAnsi="Garamond"/>
          <w:sz w:val="24"/>
          <w:szCs w:val="24"/>
        </w:rPr>
        <w:t xml:space="preserve"> et la science sont plus complexe que l’image donnée par le doc3</w:t>
      </w:r>
      <w:r w:rsidR="0043297E" w:rsidRPr="007C1DE4">
        <w:rPr>
          <w:rFonts w:ascii="Garamond" w:hAnsi="Garamond"/>
          <w:sz w:val="24"/>
          <w:szCs w:val="24"/>
        </w:rPr>
        <w:t>.</w:t>
      </w:r>
    </w:p>
    <w:p w:rsidR="002E5920" w:rsidRDefault="002E5920" w:rsidP="002E5920">
      <w:pPr>
        <w:pStyle w:val="Paragraphedeliste"/>
        <w:spacing w:after="0" w:line="240" w:lineRule="auto"/>
        <w:jc w:val="both"/>
        <w:rPr>
          <w:rFonts w:ascii="Garamond" w:hAnsi="Garamond"/>
          <w:sz w:val="24"/>
          <w:szCs w:val="24"/>
        </w:rPr>
      </w:pPr>
    </w:p>
    <w:p w:rsidR="007A2756" w:rsidRDefault="009009DB" w:rsidP="009009DB">
      <w:pPr>
        <w:spacing w:after="0" w:line="240" w:lineRule="auto"/>
        <w:jc w:val="both"/>
        <w:rPr>
          <w:rFonts w:ascii="Garamond" w:hAnsi="Garamond"/>
          <w:sz w:val="24"/>
          <w:szCs w:val="24"/>
        </w:rPr>
      </w:pPr>
      <w:r>
        <w:rPr>
          <w:rFonts w:ascii="Garamond" w:hAnsi="Garamond"/>
          <w:sz w:val="24"/>
          <w:szCs w:val="24"/>
        </w:rPr>
        <w:t xml:space="preserve"> Au XVIIe Siècle,</w:t>
      </w:r>
      <w:r w:rsidRPr="007C1DE4">
        <w:rPr>
          <w:rFonts w:ascii="Garamond" w:hAnsi="Garamond"/>
          <w:sz w:val="24"/>
          <w:szCs w:val="24"/>
        </w:rPr>
        <w:t>les relations entre l’Église et la science sont plus complexe que l’image donnée par le doc3</w:t>
      </w:r>
      <w:r>
        <w:rPr>
          <w:rFonts w:ascii="Garamond" w:hAnsi="Garamond"/>
          <w:sz w:val="24"/>
          <w:szCs w:val="24"/>
        </w:rPr>
        <w:t xml:space="preserve">. En effet, au cours de </w:t>
      </w:r>
      <w:r w:rsidR="007A2756">
        <w:rPr>
          <w:rFonts w:ascii="Garamond" w:hAnsi="Garamond"/>
          <w:sz w:val="24"/>
          <w:szCs w:val="24"/>
        </w:rPr>
        <w:t>cepériode</w:t>
      </w:r>
      <w:r>
        <w:rPr>
          <w:rFonts w:ascii="Garamond" w:hAnsi="Garamond"/>
          <w:sz w:val="24"/>
          <w:szCs w:val="24"/>
        </w:rPr>
        <w:t>, on assiste à de</w:t>
      </w:r>
      <w:r w:rsidR="007A2756">
        <w:rPr>
          <w:rFonts w:ascii="Garamond" w:hAnsi="Garamond"/>
          <w:sz w:val="24"/>
          <w:szCs w:val="24"/>
        </w:rPr>
        <w:t>s nouvelles représentations du monde. L’humanisme permet un renouveau du corpus des connaissances, jadis véhiculées par la religion. En plus, la réforme protestante et contre reforme catholique créent un doute qui favorise en remise en cause des croyances anciennes.</w:t>
      </w:r>
    </w:p>
    <w:p w:rsidR="009009DB" w:rsidRDefault="007A2756" w:rsidP="007A2756">
      <w:pPr>
        <w:spacing w:after="0" w:line="240" w:lineRule="auto"/>
        <w:ind w:firstLine="708"/>
        <w:jc w:val="both"/>
        <w:rPr>
          <w:rFonts w:ascii="Garamond" w:hAnsi="Garamond"/>
          <w:sz w:val="24"/>
          <w:szCs w:val="24"/>
        </w:rPr>
      </w:pPr>
      <w:r>
        <w:rPr>
          <w:rFonts w:ascii="Garamond" w:hAnsi="Garamond"/>
          <w:sz w:val="24"/>
          <w:szCs w:val="24"/>
        </w:rPr>
        <w:t>L’émergence du scepticisme religieux contribueaussi</w:t>
      </w:r>
      <w:r w:rsidR="002E5920">
        <w:rPr>
          <w:rFonts w:ascii="Garamond" w:hAnsi="Garamond"/>
          <w:sz w:val="24"/>
          <w:szCs w:val="24"/>
        </w:rPr>
        <w:t xml:space="preserve"> à</w:t>
      </w:r>
      <w:r>
        <w:rPr>
          <w:rFonts w:ascii="Garamond" w:hAnsi="Garamond"/>
          <w:sz w:val="24"/>
          <w:szCs w:val="24"/>
        </w:rPr>
        <w:t xml:space="preserve"> un essor rapide des nouvelles représentations du monde comme l’héliocentrisme, c’est-à- dire un système qui</w:t>
      </w:r>
      <w:r w:rsidR="002E5920">
        <w:rPr>
          <w:rFonts w:ascii="Garamond" w:hAnsi="Garamond"/>
          <w:sz w:val="24"/>
          <w:szCs w:val="24"/>
        </w:rPr>
        <w:t xml:space="preserve"> met</w:t>
      </w:r>
      <w:r>
        <w:rPr>
          <w:rFonts w:ascii="Garamond" w:hAnsi="Garamond"/>
          <w:sz w:val="24"/>
          <w:szCs w:val="24"/>
        </w:rPr>
        <w:t xml:space="preserve"> le soleil au centre</w:t>
      </w:r>
      <w:r w:rsidR="002E5920">
        <w:rPr>
          <w:rFonts w:ascii="Garamond" w:hAnsi="Garamond"/>
          <w:sz w:val="24"/>
          <w:szCs w:val="24"/>
        </w:rPr>
        <w:t>,</w:t>
      </w:r>
      <w:r>
        <w:rPr>
          <w:rFonts w:ascii="Garamond" w:hAnsi="Garamond"/>
          <w:sz w:val="24"/>
          <w:szCs w:val="24"/>
        </w:rPr>
        <w:t xml:space="preserve"> contrairement au </w:t>
      </w:r>
      <w:r w:rsidR="002E5920">
        <w:rPr>
          <w:rFonts w:ascii="Garamond" w:hAnsi="Garamond"/>
          <w:sz w:val="24"/>
          <w:szCs w:val="24"/>
        </w:rPr>
        <w:t>géocentrisme</w:t>
      </w:r>
      <w:r>
        <w:rPr>
          <w:rFonts w:ascii="Garamond" w:hAnsi="Garamond"/>
          <w:sz w:val="24"/>
          <w:szCs w:val="24"/>
        </w:rPr>
        <w:t xml:space="preserve"> qui met la terre au centre, une </w:t>
      </w:r>
      <w:r w:rsidR="002E5920">
        <w:rPr>
          <w:rFonts w:ascii="Garamond" w:hAnsi="Garamond"/>
          <w:sz w:val="24"/>
          <w:szCs w:val="24"/>
        </w:rPr>
        <w:t>théorie</w:t>
      </w:r>
      <w:r>
        <w:rPr>
          <w:rFonts w:ascii="Garamond" w:hAnsi="Garamond"/>
          <w:sz w:val="24"/>
          <w:szCs w:val="24"/>
        </w:rPr>
        <w:t xml:space="preserve"> contestée. </w:t>
      </w:r>
    </w:p>
    <w:p w:rsidR="002E5920" w:rsidRPr="009009DB" w:rsidRDefault="002E5920" w:rsidP="007A2756">
      <w:pPr>
        <w:spacing w:after="0" w:line="240" w:lineRule="auto"/>
        <w:ind w:firstLine="708"/>
        <w:jc w:val="both"/>
        <w:rPr>
          <w:rFonts w:ascii="Garamond" w:hAnsi="Garamond"/>
          <w:sz w:val="24"/>
          <w:szCs w:val="24"/>
        </w:rPr>
      </w:pPr>
      <w:r>
        <w:rPr>
          <w:rFonts w:ascii="Garamond" w:hAnsi="Garamond"/>
          <w:sz w:val="24"/>
          <w:szCs w:val="24"/>
        </w:rPr>
        <w:lastRenderedPageBreak/>
        <w:t>Le développement des sciences expérimentales permet le perfectionnement technique.</w:t>
      </w:r>
      <w:r w:rsidR="00C40173">
        <w:rPr>
          <w:rFonts w:ascii="Garamond" w:hAnsi="Garamond"/>
          <w:sz w:val="24"/>
          <w:szCs w:val="24"/>
        </w:rPr>
        <w:t xml:space="preserve"> Nombreux</w:t>
      </w:r>
      <w:r>
        <w:rPr>
          <w:rFonts w:ascii="Garamond" w:hAnsi="Garamond"/>
          <w:sz w:val="24"/>
          <w:szCs w:val="24"/>
        </w:rPr>
        <w:t xml:space="preserve"> sont les savants  qui font recours à l’empirisme. </w:t>
      </w:r>
    </w:p>
    <w:p w:rsidR="0043297E" w:rsidRPr="007C1DE4" w:rsidRDefault="0043297E" w:rsidP="007C1DE4">
      <w:pPr>
        <w:spacing w:after="0" w:line="240" w:lineRule="auto"/>
        <w:jc w:val="both"/>
        <w:rPr>
          <w:rFonts w:ascii="Garamond" w:hAnsi="Garamond"/>
          <w:color w:val="FF0000"/>
          <w:sz w:val="24"/>
          <w:szCs w:val="24"/>
        </w:rPr>
      </w:pPr>
      <w:r w:rsidRPr="007C1DE4">
        <w:rPr>
          <w:rFonts w:ascii="Garamond" w:hAnsi="Garamond"/>
          <w:color w:val="FF0000"/>
          <w:sz w:val="24"/>
          <w:szCs w:val="24"/>
        </w:rPr>
        <w:t xml:space="preserve">Argumenter en Histoire et s’exprimer </w:t>
      </w:r>
    </w:p>
    <w:p w:rsidR="0043297E" w:rsidRPr="007C1DE4" w:rsidRDefault="0043297E" w:rsidP="007C1DE4">
      <w:pPr>
        <w:pStyle w:val="Paragraphedeliste"/>
        <w:numPr>
          <w:ilvl w:val="0"/>
          <w:numId w:val="1"/>
        </w:numPr>
        <w:spacing w:after="0" w:line="240" w:lineRule="auto"/>
        <w:jc w:val="both"/>
        <w:rPr>
          <w:rFonts w:ascii="Garamond" w:hAnsi="Garamond"/>
          <w:sz w:val="24"/>
          <w:szCs w:val="24"/>
        </w:rPr>
      </w:pPr>
      <w:r w:rsidRPr="007C1DE4">
        <w:rPr>
          <w:rFonts w:ascii="Garamond" w:hAnsi="Garamond"/>
          <w:sz w:val="24"/>
          <w:szCs w:val="24"/>
        </w:rPr>
        <w:t>Justifiez cette affirmation : « Galilée symbolise la rupture scientifique du XVIIe siècle »</w:t>
      </w:r>
    </w:p>
    <w:p w:rsidR="0043297E" w:rsidRPr="007C1DE4" w:rsidRDefault="0043297E" w:rsidP="007C1DE4">
      <w:pPr>
        <w:spacing w:after="0" w:line="240" w:lineRule="auto"/>
        <w:jc w:val="both"/>
        <w:rPr>
          <w:rFonts w:ascii="Garamond" w:hAnsi="Garamond"/>
          <w:color w:val="FF0000"/>
          <w:sz w:val="24"/>
          <w:szCs w:val="24"/>
        </w:rPr>
      </w:pPr>
    </w:p>
    <w:p w:rsidR="0043297E" w:rsidRPr="007C1DE4" w:rsidRDefault="0043297E" w:rsidP="007C1DE4">
      <w:pPr>
        <w:spacing w:after="0" w:line="240" w:lineRule="auto"/>
        <w:jc w:val="both"/>
        <w:rPr>
          <w:rFonts w:ascii="Garamond" w:hAnsi="Garamond"/>
          <w:color w:val="FF0000"/>
          <w:sz w:val="24"/>
          <w:szCs w:val="24"/>
        </w:rPr>
      </w:pPr>
      <w:r w:rsidRPr="007C1DE4">
        <w:rPr>
          <w:rFonts w:ascii="Garamond" w:hAnsi="Garamond"/>
          <w:color w:val="FF0000"/>
          <w:sz w:val="24"/>
          <w:szCs w:val="24"/>
        </w:rPr>
        <w:t xml:space="preserve">Vers le bac </w:t>
      </w:r>
    </w:p>
    <w:p w:rsidR="00D466A7" w:rsidRPr="007C1DE4" w:rsidRDefault="00D466A7" w:rsidP="007C1DE4">
      <w:pPr>
        <w:spacing w:after="0" w:line="240" w:lineRule="auto"/>
        <w:jc w:val="both"/>
        <w:rPr>
          <w:rFonts w:ascii="Garamond" w:hAnsi="Garamond"/>
          <w:color w:val="FF0000"/>
          <w:sz w:val="24"/>
          <w:szCs w:val="24"/>
        </w:rPr>
      </w:pPr>
    </w:p>
    <w:p w:rsidR="0043297E" w:rsidRPr="007C1DE4" w:rsidRDefault="0043297E" w:rsidP="007C1DE4">
      <w:pPr>
        <w:spacing w:after="0" w:line="240" w:lineRule="auto"/>
        <w:jc w:val="both"/>
        <w:rPr>
          <w:rFonts w:ascii="Garamond" w:hAnsi="Garamond"/>
          <w:sz w:val="24"/>
          <w:szCs w:val="24"/>
        </w:rPr>
      </w:pPr>
      <w:r w:rsidRPr="007C1DE4">
        <w:rPr>
          <w:rFonts w:ascii="Garamond" w:hAnsi="Garamond"/>
          <w:sz w:val="24"/>
          <w:szCs w:val="24"/>
        </w:rPr>
        <w:t>A l’aide de l’exemple de Galilée, rédigez un paragraphe sur le rôle des Etats et de l’Eglise dans le domaine scientifique au XVIIe siècle</w:t>
      </w:r>
    </w:p>
    <w:p w:rsidR="0043297E" w:rsidRPr="007C1DE4" w:rsidRDefault="0043297E" w:rsidP="0043297E">
      <w:pPr>
        <w:spacing w:after="0" w:line="240" w:lineRule="auto"/>
        <w:rPr>
          <w:rFonts w:ascii="Garamond" w:hAnsi="Garamond"/>
          <w:sz w:val="24"/>
          <w:szCs w:val="24"/>
        </w:rPr>
      </w:pPr>
    </w:p>
    <w:p w:rsidR="00F6115C" w:rsidRPr="004E6DFF" w:rsidRDefault="00F6115C" w:rsidP="00F6115C">
      <w:pPr>
        <w:spacing w:after="0"/>
        <w:jc w:val="both"/>
      </w:pPr>
      <w:r w:rsidRPr="004E6DFF">
        <w:t xml:space="preserve">Etude de cas : l’Encyclopédie -1751-112  </w:t>
      </w:r>
    </w:p>
    <w:p w:rsidR="00F6115C" w:rsidRPr="00580223" w:rsidRDefault="00F6115C" w:rsidP="00F6115C">
      <w:pPr>
        <w:spacing w:after="0" w:line="240" w:lineRule="auto"/>
      </w:pPr>
      <w:r w:rsidRPr="0062659C">
        <w:rPr>
          <w:rFonts w:ascii="Garamond" w:hAnsi="Garamond"/>
          <w:b/>
          <w:color w:val="FF0000"/>
          <w:sz w:val="24"/>
          <w:szCs w:val="24"/>
        </w:rPr>
        <w:t xml:space="preserve">Activités : </w:t>
      </w:r>
      <w:r>
        <w:rPr>
          <w:rFonts w:ascii="Garamond" w:hAnsi="Garamond"/>
          <w:b/>
          <w:color w:val="FF0000"/>
          <w:sz w:val="24"/>
          <w:szCs w:val="24"/>
        </w:rPr>
        <w:t xml:space="preserve">répondre aux questions de la page 225 de votre </w:t>
      </w:r>
      <w:r w:rsidRPr="009B290B">
        <w:rPr>
          <w:rFonts w:ascii="Garamond" w:hAnsi="Garamond"/>
          <w:b/>
          <w:color w:val="FF0000"/>
          <w:sz w:val="24"/>
          <w:szCs w:val="24"/>
        </w:rPr>
        <w:t xml:space="preserve">manuel </w:t>
      </w:r>
      <w:r w:rsidRPr="009B290B">
        <w:rPr>
          <w:color w:val="FF0000"/>
        </w:rPr>
        <w:t>pour le jeudi 16 avril 20</w:t>
      </w:r>
    </w:p>
    <w:p w:rsidR="00CE5B85" w:rsidRPr="00CC677E" w:rsidRDefault="007C1DE4">
      <w:pPr>
        <w:rPr>
          <w:color w:val="FF0000"/>
        </w:rPr>
      </w:pPr>
      <w:r w:rsidRPr="00CC677E">
        <w:rPr>
          <w:color w:val="FF0000"/>
        </w:rPr>
        <w:t xml:space="preserve">Analyser </w:t>
      </w:r>
    </w:p>
    <w:p w:rsidR="007C1DE4" w:rsidRDefault="007C1DE4" w:rsidP="007C1DE4">
      <w:pPr>
        <w:pStyle w:val="Paragraphedeliste"/>
        <w:numPr>
          <w:ilvl w:val="0"/>
          <w:numId w:val="2"/>
        </w:numPr>
      </w:pPr>
      <w:r w:rsidRPr="00CC677E">
        <w:t>Quelle a été la démarche des auteurs de l’Encyclopédie</w:t>
      </w:r>
    </w:p>
    <w:p w:rsidR="006D25D7" w:rsidRDefault="006D25D7" w:rsidP="006D25D7">
      <w:pPr>
        <w:jc w:val="both"/>
      </w:pPr>
      <w:r>
        <w:t>La démarche des auteurs de l’Encyclopédie est une démarche rigoureuse. Elle met avant la consultation des différents spécialistes. Les domaines traités sont partagés entre les savants et artistes connus pour leurs talents «…</w:t>
      </w:r>
      <w:r w:rsidRPr="006D25D7">
        <w:rPr>
          <w:i/>
        </w:rPr>
        <w:t>il était nécessaire de partager.</w:t>
      </w:r>
      <w:r>
        <w:t xml:space="preserve">. » (Doc1. lignes 10-15). </w:t>
      </w:r>
    </w:p>
    <w:p w:rsidR="007C1DE4" w:rsidRDefault="007C1DE4" w:rsidP="007C1DE4">
      <w:pPr>
        <w:pStyle w:val="Paragraphedeliste"/>
        <w:numPr>
          <w:ilvl w:val="0"/>
          <w:numId w:val="2"/>
        </w:numPr>
        <w:rPr>
          <w:color w:val="FF0000"/>
        </w:rPr>
      </w:pPr>
      <w:r w:rsidRPr="006D25D7">
        <w:rPr>
          <w:color w:val="FF0000"/>
        </w:rPr>
        <w:t>Quelle est l’utilité des planches illustrées dans l’encyclopédie</w:t>
      </w:r>
    </w:p>
    <w:p w:rsidR="00CC677E" w:rsidRPr="00EC0012" w:rsidRDefault="00CC677E" w:rsidP="00CC677E">
      <w:pPr>
        <w:jc w:val="both"/>
      </w:pPr>
      <w:r w:rsidRPr="00EC0012">
        <w:t>L’utilité des planches illustrées dans l’encyclopédie</w:t>
      </w:r>
      <w:r w:rsidR="00566B91" w:rsidRPr="00EC0012">
        <w:t xml:space="preserve"> est qu’elle</w:t>
      </w:r>
      <w:r w:rsidRPr="00EC0012">
        <w:t xml:space="preserve"> sert </w:t>
      </w:r>
      <w:r w:rsidR="00566B91" w:rsidRPr="00EC0012">
        <w:t xml:space="preserve">à </w:t>
      </w:r>
      <w:r w:rsidRPr="00EC0012">
        <w:t>montrer plus clairement le fonctionnement d’un laboratoire de chimie.  La démonstration devient moins abstraite.</w:t>
      </w:r>
    </w:p>
    <w:p w:rsidR="007C1DE4" w:rsidRPr="0050546F" w:rsidRDefault="007C1DE4" w:rsidP="007C1DE4">
      <w:pPr>
        <w:rPr>
          <w:color w:val="FF0000"/>
        </w:rPr>
      </w:pPr>
      <w:r w:rsidRPr="00CC677E">
        <w:rPr>
          <w:color w:val="C00000"/>
        </w:rPr>
        <w:t xml:space="preserve">Mettre </w:t>
      </w:r>
      <w:r w:rsidRPr="0050546F">
        <w:rPr>
          <w:color w:val="FF0000"/>
        </w:rPr>
        <w:t>en relation les documents</w:t>
      </w:r>
    </w:p>
    <w:p w:rsidR="007C1DE4" w:rsidRPr="0050546F" w:rsidRDefault="007C1DE4" w:rsidP="007C1DE4">
      <w:pPr>
        <w:pStyle w:val="Paragraphedeliste"/>
        <w:numPr>
          <w:ilvl w:val="0"/>
          <w:numId w:val="2"/>
        </w:numPr>
        <w:rPr>
          <w:color w:val="FF0000"/>
        </w:rPr>
      </w:pPr>
      <w:r w:rsidRPr="0050546F">
        <w:rPr>
          <w:color w:val="FF0000"/>
        </w:rPr>
        <w:t xml:space="preserve">Quelle place l’Encyclopédie accorde-t-elle à la technique par rapport à la science </w:t>
      </w:r>
    </w:p>
    <w:p w:rsidR="00566B91" w:rsidRDefault="00D31159" w:rsidP="0050546F">
      <w:pPr>
        <w:ind w:firstLine="360"/>
        <w:jc w:val="both"/>
      </w:pPr>
      <w:r>
        <w:t>L’Encyclopédie</w:t>
      </w:r>
      <w:r w:rsidR="00566B91">
        <w:t xml:space="preserve"> accorde peu de place à la technique par rapport à la science dans un premier temps. Mais par la suite les auteurs se sont rendus compte de  l’importance du domaine</w:t>
      </w:r>
      <w:r>
        <w:t>, et</w:t>
      </w:r>
      <w:r w:rsidR="00566B91">
        <w:t xml:space="preserve"> ont pris la mesure de la chose en </w:t>
      </w:r>
      <w:r>
        <w:t>lui accor</w:t>
      </w:r>
      <w:r w:rsidR="008A733B">
        <w:t>dant autant d’importance que les sciences</w:t>
      </w:r>
      <w:r>
        <w:t>. En effet, les philosophes de lumières reconnaissent l’utilité sociale des arts techniques. Et dans l’Encyclopédie, Diderot leur accorde une place égale aux sciences.</w:t>
      </w:r>
    </w:p>
    <w:p w:rsidR="007C1DE4" w:rsidRPr="00EC0012" w:rsidRDefault="007C1DE4" w:rsidP="007C1DE4">
      <w:pPr>
        <w:rPr>
          <w:color w:val="ED7D31" w:themeColor="accent2"/>
        </w:rPr>
      </w:pPr>
      <w:r w:rsidRPr="00EC0012">
        <w:rPr>
          <w:color w:val="ED7D31" w:themeColor="accent2"/>
        </w:rPr>
        <w:t xml:space="preserve">Contextualiser </w:t>
      </w:r>
    </w:p>
    <w:p w:rsidR="007C1DE4" w:rsidRPr="0050546F" w:rsidRDefault="007C1DE4" w:rsidP="001C533F">
      <w:pPr>
        <w:pStyle w:val="Paragraphedeliste"/>
        <w:numPr>
          <w:ilvl w:val="0"/>
          <w:numId w:val="2"/>
        </w:numPr>
        <w:rPr>
          <w:color w:val="FF0000"/>
        </w:rPr>
      </w:pPr>
      <w:r w:rsidRPr="0050546F">
        <w:rPr>
          <w:color w:val="FF0000"/>
        </w:rPr>
        <w:t>A l’aide de la carte p.216 montrez que l’Encyclopédie s’inscrit dans un contexte de diffusion de l’influence scientifique de la France en Europe.</w:t>
      </w:r>
    </w:p>
    <w:p w:rsidR="00D31159" w:rsidRDefault="008A733B" w:rsidP="0050546F">
      <w:pPr>
        <w:ind w:firstLine="360"/>
        <w:jc w:val="both"/>
      </w:pPr>
      <w:r>
        <w:t>L’Encyclopédie s’inscrit dans un contexte de diffusion de l’influence scientifique de la France en Europe. C’est en France qu’il ya</w:t>
      </w:r>
      <w:r w:rsidR="0050546F">
        <w:t xml:space="preserve"> eu</w:t>
      </w:r>
      <w:r>
        <w:t xml:space="preserve"> la plus grande diffusion de l’Encyclopédie au </w:t>
      </w:r>
      <w:r w:rsidR="0050546F">
        <w:t>XVIIIe siècle. Les souscriptions ont été les plus nombreuses sur le territoire français avant de s’éteindre au reste de l’Europe.</w:t>
      </w:r>
    </w:p>
    <w:p w:rsidR="001C533F" w:rsidRDefault="001C533F" w:rsidP="007C1DE4">
      <w:pPr>
        <w:rPr>
          <w:color w:val="FF0000"/>
        </w:rPr>
      </w:pPr>
      <w:r w:rsidRPr="0050546F">
        <w:rPr>
          <w:color w:val="FF0000"/>
        </w:rPr>
        <w:t>Vers A l’aide de vos connaissances, expliquez le premier paragraphe do1</w:t>
      </w:r>
      <w:r w:rsidR="0050546F">
        <w:rPr>
          <w:color w:val="FF0000"/>
        </w:rPr>
        <w:t>.</w:t>
      </w:r>
    </w:p>
    <w:p w:rsidR="0050546F" w:rsidRPr="00D0009E" w:rsidRDefault="008F7F12" w:rsidP="00D0009E">
      <w:pPr>
        <w:ind w:firstLine="708"/>
        <w:jc w:val="both"/>
        <w:rPr>
          <w:i/>
          <w:color w:val="FF0000"/>
        </w:rPr>
      </w:pPr>
      <w:r>
        <w:t xml:space="preserve">Le premier paragraphe du document montre que les auteurs </w:t>
      </w:r>
      <w:r w:rsidR="0050546F">
        <w:t>de l’Encyclopédie</w:t>
      </w:r>
      <w:r>
        <w:t xml:space="preserve"> ont eu un souci d’une rigueur scientifique. La démarche empreinte a privilégiée les compétences et une répartition en fonction de talents en associant les plus large possible du monde scientifique et les artistes de tout bord.</w:t>
      </w:r>
      <w:r w:rsidR="0050546F">
        <w:t xml:space="preserve"> Les domaines traités sont partagés entre les savants et artistes connus pour </w:t>
      </w:r>
      <w:r w:rsidR="0050546F">
        <w:lastRenderedPageBreak/>
        <w:t>leurs talents «…</w:t>
      </w:r>
      <w:r w:rsidR="00D0009E">
        <w:rPr>
          <w:i/>
        </w:rPr>
        <w:t xml:space="preserve">il était nécessaire de partager… ». </w:t>
      </w:r>
      <w:r w:rsidR="00D0009E" w:rsidRPr="00D0009E">
        <w:t xml:space="preserve">Chaque domaine a été représenté par les savants les plus compétents pour les questions traitées. </w:t>
      </w:r>
      <w:r w:rsidR="0035693C">
        <w:t>D’ailleurs,</w:t>
      </w:r>
      <w:r w:rsidR="00D0009E" w:rsidRPr="00D0009E">
        <w:t xml:space="preserve"> la dernière phrase du paragraphe illustre bien cet été</w:t>
      </w:r>
      <w:r w:rsidR="0035693C">
        <w:t xml:space="preserve"> d’esprit, elle</w:t>
      </w:r>
      <w:bookmarkStart w:id="0" w:name="_GoBack"/>
      <w:bookmarkEnd w:id="0"/>
      <w:r w:rsidR="0035693C">
        <w:t xml:space="preserve"> dit</w:t>
      </w:r>
      <w:r w:rsidR="00D0009E">
        <w:rPr>
          <w:i/>
        </w:rPr>
        <w:t xml:space="preserve"> : </w:t>
      </w:r>
      <w:r w:rsidR="00D0009E" w:rsidRPr="00D0009E">
        <w:rPr>
          <w:i/>
        </w:rPr>
        <w:t>« Nous avons distribué à chacun la partie qui lui convenait de paragraphe indique ». </w:t>
      </w:r>
    </w:p>
    <w:sectPr w:rsidR="0050546F" w:rsidRPr="00D0009E" w:rsidSect="006D24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D49D0"/>
    <w:multiLevelType w:val="hybridMultilevel"/>
    <w:tmpl w:val="738661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284D99"/>
    <w:multiLevelType w:val="hybridMultilevel"/>
    <w:tmpl w:val="483A34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6115C"/>
    <w:rsid w:val="00041FB5"/>
    <w:rsid w:val="001C533F"/>
    <w:rsid w:val="00213210"/>
    <w:rsid w:val="00263776"/>
    <w:rsid w:val="002E5920"/>
    <w:rsid w:val="0035693C"/>
    <w:rsid w:val="003F44BF"/>
    <w:rsid w:val="0043297E"/>
    <w:rsid w:val="004735FA"/>
    <w:rsid w:val="004770FA"/>
    <w:rsid w:val="004E6DFF"/>
    <w:rsid w:val="0050546F"/>
    <w:rsid w:val="00566B91"/>
    <w:rsid w:val="006D2482"/>
    <w:rsid w:val="006D25D7"/>
    <w:rsid w:val="007A2756"/>
    <w:rsid w:val="007C1DE4"/>
    <w:rsid w:val="00864972"/>
    <w:rsid w:val="008945A7"/>
    <w:rsid w:val="008A733B"/>
    <w:rsid w:val="008F7F12"/>
    <w:rsid w:val="009009DB"/>
    <w:rsid w:val="009C66E1"/>
    <w:rsid w:val="00A304F3"/>
    <w:rsid w:val="00A32612"/>
    <w:rsid w:val="00C40173"/>
    <w:rsid w:val="00C42189"/>
    <w:rsid w:val="00CC677E"/>
    <w:rsid w:val="00D0009E"/>
    <w:rsid w:val="00D31159"/>
    <w:rsid w:val="00D466A7"/>
    <w:rsid w:val="00EB20DF"/>
    <w:rsid w:val="00EB7376"/>
    <w:rsid w:val="00EC0012"/>
    <w:rsid w:val="00F55EE3"/>
    <w:rsid w:val="00F611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5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0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961</Words>
  <Characters>5290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berth25e</cp:lastModifiedBy>
  <cp:revision>16</cp:revision>
  <dcterms:created xsi:type="dcterms:W3CDTF">2020-04-18T19:28:00Z</dcterms:created>
  <dcterms:modified xsi:type="dcterms:W3CDTF">2020-04-20T10:38:00Z</dcterms:modified>
</cp:coreProperties>
</file>