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3E" w:rsidRDefault="00BB67C2" w:rsidP="00BB67C2">
      <w:pPr>
        <w:jc w:val="both"/>
      </w:pPr>
      <w:r>
        <w:t>NOM : </w:t>
      </w:r>
      <w:r>
        <w:tab/>
      </w:r>
      <w:r>
        <w:tab/>
      </w:r>
      <w:r>
        <w:tab/>
      </w:r>
      <w:r>
        <w:tab/>
      </w:r>
      <w:r>
        <w:tab/>
      </w:r>
      <w:r>
        <w:tab/>
      </w:r>
      <w:r>
        <w:tab/>
      </w:r>
      <w:r>
        <w:tab/>
      </w:r>
      <w:r>
        <w:tab/>
      </w:r>
      <w:r>
        <w:tab/>
      </w:r>
      <w:r>
        <w:tab/>
      </w:r>
      <w:r>
        <w:tab/>
        <w:t>Jeudi 20 février 2020</w:t>
      </w:r>
    </w:p>
    <w:p w:rsidR="00BB67C2" w:rsidRDefault="00BB67C2" w:rsidP="00BB67C2">
      <w:pPr>
        <w:jc w:val="both"/>
      </w:pPr>
      <w:r>
        <w:t>Prénom : </w:t>
      </w:r>
      <w:r>
        <w:tab/>
      </w:r>
      <w:r>
        <w:tab/>
      </w:r>
      <w:r>
        <w:tab/>
      </w:r>
      <w:r>
        <w:tab/>
      </w:r>
      <w:r>
        <w:tab/>
      </w:r>
      <w:r>
        <w:tab/>
      </w:r>
      <w:r>
        <w:tab/>
      </w:r>
      <w:r>
        <w:tab/>
      </w:r>
      <w:r>
        <w:tab/>
      </w:r>
      <w:r>
        <w:tab/>
      </w:r>
      <w:r>
        <w:tab/>
        <w:t>Classe de 3</w:t>
      </w:r>
      <w:r w:rsidRPr="00BB67C2">
        <w:rPr>
          <w:vertAlign w:val="superscript"/>
        </w:rPr>
        <w:t>ième</w:t>
      </w:r>
      <w:r>
        <w:t>A</w:t>
      </w:r>
    </w:p>
    <w:p w:rsidR="00BB67C2" w:rsidRPr="00BB67C2" w:rsidRDefault="00BB67C2" w:rsidP="00BB67C2">
      <w:pPr>
        <w:jc w:val="center"/>
        <w:rPr>
          <w:b/>
        </w:rPr>
      </w:pPr>
      <w:r w:rsidRPr="00BB67C2">
        <w:rPr>
          <w:b/>
        </w:rPr>
        <w:t>HISTOIRE – GÉOGRAPHIE</w:t>
      </w:r>
    </w:p>
    <w:p w:rsidR="00BB67C2" w:rsidRPr="00BB67C2" w:rsidRDefault="00BB67C2" w:rsidP="00BB67C2">
      <w:pPr>
        <w:jc w:val="center"/>
        <w:rPr>
          <w:b/>
          <w:sz w:val="28"/>
          <w:szCs w:val="28"/>
        </w:rPr>
      </w:pPr>
      <w:r w:rsidRPr="00BB67C2">
        <w:rPr>
          <w:b/>
          <w:sz w:val="28"/>
          <w:szCs w:val="28"/>
        </w:rPr>
        <w:t>Contrôle de connaissances et de compétences</w:t>
      </w:r>
      <w:r w:rsidR="0000567B">
        <w:rPr>
          <w:b/>
          <w:sz w:val="28"/>
          <w:szCs w:val="28"/>
        </w:rPr>
        <w:t> - Correction</w:t>
      </w:r>
    </w:p>
    <w:p w:rsidR="00BB67C2" w:rsidRPr="00BB67C2" w:rsidRDefault="00BB67C2" w:rsidP="00BB67C2">
      <w:pPr>
        <w:jc w:val="both"/>
        <w:rPr>
          <w:b/>
          <w:sz w:val="28"/>
          <w:szCs w:val="28"/>
        </w:rPr>
      </w:pPr>
      <w:r>
        <w:rPr>
          <w:b/>
          <w:sz w:val="28"/>
          <w:szCs w:val="28"/>
        </w:rPr>
        <w:t>1. </w:t>
      </w:r>
      <w:r w:rsidRPr="00BB67C2">
        <w:rPr>
          <w:b/>
          <w:sz w:val="28"/>
          <w:szCs w:val="28"/>
        </w:rPr>
        <w:t>Questions à réponses courtes</w:t>
      </w:r>
      <w:r w:rsidR="00DC1168">
        <w:rPr>
          <w:b/>
          <w:sz w:val="28"/>
          <w:szCs w:val="28"/>
        </w:rPr>
        <w:t xml:space="preserve"> (5 points)</w:t>
      </w:r>
    </w:p>
    <w:p w:rsidR="00BB67C2" w:rsidRPr="00BB67C2" w:rsidRDefault="00BB67C2" w:rsidP="00BB67C2">
      <w:pPr>
        <w:jc w:val="both"/>
        <w:rPr>
          <w:i/>
          <w:sz w:val="24"/>
          <w:szCs w:val="24"/>
        </w:rPr>
      </w:pPr>
      <w:r w:rsidRPr="00BB67C2">
        <w:rPr>
          <w:i/>
          <w:sz w:val="24"/>
          <w:szCs w:val="24"/>
        </w:rPr>
        <w:t>Répondez brièvement aux questions suivantes : </w:t>
      </w:r>
    </w:p>
    <w:p w:rsidR="00BB67C2" w:rsidRPr="0000567B" w:rsidRDefault="00BB67C2" w:rsidP="00BB67C2">
      <w:pPr>
        <w:pStyle w:val="Paragraphedeliste"/>
        <w:numPr>
          <w:ilvl w:val="0"/>
          <w:numId w:val="1"/>
        </w:numPr>
        <w:jc w:val="both"/>
        <w:rPr>
          <w:b/>
        </w:rPr>
      </w:pPr>
      <w:r w:rsidRPr="0000567B">
        <w:rPr>
          <w:b/>
        </w:rPr>
        <w:t>Comment s’organise une aire d’influence urbaine ? </w:t>
      </w:r>
    </w:p>
    <w:p w:rsidR="00BB67C2" w:rsidRDefault="00BB67C2" w:rsidP="0000567B">
      <w:pPr>
        <w:spacing w:line="240" w:lineRule="auto"/>
        <w:jc w:val="both"/>
      </w:pPr>
      <w:r>
        <w:t>……</w:t>
      </w:r>
      <w:r w:rsidR="0000567B">
        <w:t>Une aire d’influence urbaine s’organise autour d’une ville centre (Qu</w:t>
      </w:r>
      <w:r w:rsidR="00EA6A58">
        <w:t xml:space="preserve">artier des affaires, centres </w:t>
      </w:r>
      <w:r w:rsidR="0000567B">
        <w:t>culture</w:t>
      </w:r>
      <w:r w:rsidR="00EA6A58">
        <w:t>l</w:t>
      </w:r>
      <w:r w:rsidR="0000567B">
        <w:t xml:space="preserve"> et </w:t>
      </w:r>
      <w:r w:rsidR="00EA6A58">
        <w:t xml:space="preserve">de la </w:t>
      </w:r>
      <w:r w:rsidR="0000567B">
        <w:t>politique) : des banlieues, des espaces périurbains (Banlieues pavillonnaires, centres commerciaux, zones industrielles), des villages de rurbanisation, des espaces récréatifs (Parcs, forêts) se développent le long des axes de circulation (Voies ferrées, autoroutes, routes). </w:t>
      </w:r>
      <w:r>
        <w:t>……</w:t>
      </w:r>
    </w:p>
    <w:p w:rsidR="00BB67C2" w:rsidRPr="0000567B" w:rsidRDefault="00BB67C2" w:rsidP="00BB67C2">
      <w:pPr>
        <w:pStyle w:val="Paragraphedeliste"/>
        <w:numPr>
          <w:ilvl w:val="0"/>
          <w:numId w:val="1"/>
        </w:numPr>
        <w:jc w:val="both"/>
        <w:rPr>
          <w:b/>
        </w:rPr>
      </w:pPr>
      <w:r w:rsidRPr="0000567B">
        <w:rPr>
          <w:b/>
        </w:rPr>
        <w:t>Qui sont les rurbains ? </w:t>
      </w:r>
    </w:p>
    <w:p w:rsidR="00DC1168" w:rsidRDefault="00DC1168" w:rsidP="0000567B">
      <w:pPr>
        <w:spacing w:line="240" w:lineRule="auto"/>
        <w:jc w:val="both"/>
      </w:pPr>
      <w:r>
        <w:t>……</w:t>
      </w:r>
      <w:r w:rsidR="0000567B">
        <w:t>Les rurbains sont des habitants des campagnes dont toutes les activités se situent en ville : ils y travaillent et y ont leurs loisirs. La campagne est juste leur lieu de résidence, ce sont des citadins pour ce qui est du mode de vie. </w:t>
      </w:r>
      <w:r>
        <w:t>…………</w:t>
      </w:r>
    </w:p>
    <w:p w:rsidR="00BB67C2" w:rsidRPr="0000567B" w:rsidRDefault="00DC1168" w:rsidP="00BB67C2">
      <w:pPr>
        <w:pStyle w:val="Paragraphedeliste"/>
        <w:numPr>
          <w:ilvl w:val="0"/>
          <w:numId w:val="1"/>
        </w:numPr>
        <w:jc w:val="both"/>
        <w:rPr>
          <w:b/>
        </w:rPr>
      </w:pPr>
      <w:r w:rsidRPr="0000567B">
        <w:rPr>
          <w:b/>
        </w:rPr>
        <w:t>Qu’est-ce que la périurbanisation ? </w:t>
      </w:r>
    </w:p>
    <w:p w:rsidR="00BB67C2" w:rsidRDefault="00DC1168" w:rsidP="0000567B">
      <w:pPr>
        <w:spacing w:line="240" w:lineRule="auto"/>
        <w:jc w:val="both"/>
      </w:pPr>
      <w:r>
        <w:t>………</w:t>
      </w:r>
      <w:r w:rsidR="0000567B">
        <w:t>La périurbanisation désigne le développement des zones d’activité (Résidences, centres commerciaux, zones d’activité industrielle, cultures maraîchères à destination de la ville) en périphérie extrême des métropoles sur des terres anciennement agricoles. </w:t>
      </w:r>
      <w:r>
        <w:t>…………</w:t>
      </w:r>
    </w:p>
    <w:p w:rsidR="00DC1168" w:rsidRPr="0000567B" w:rsidRDefault="00DC1168" w:rsidP="00DC1168">
      <w:pPr>
        <w:pStyle w:val="Paragraphedeliste"/>
        <w:numPr>
          <w:ilvl w:val="0"/>
          <w:numId w:val="1"/>
        </w:numPr>
        <w:jc w:val="both"/>
        <w:rPr>
          <w:b/>
        </w:rPr>
      </w:pPr>
      <w:r w:rsidRPr="0000567B">
        <w:rPr>
          <w:b/>
        </w:rPr>
        <w:t>Qu’est-ce que les espaces à faible densité ? </w:t>
      </w:r>
    </w:p>
    <w:p w:rsidR="00DC1168" w:rsidRDefault="00DC1168" w:rsidP="0000567B">
      <w:pPr>
        <w:spacing w:line="240" w:lineRule="auto"/>
        <w:jc w:val="both"/>
      </w:pPr>
      <w:r>
        <w:t>……</w:t>
      </w:r>
      <w:r w:rsidR="0000567B">
        <w:t xml:space="preserve">Les espaces à faible densité sont </w:t>
      </w:r>
      <w:r w:rsidR="00EA6A58">
        <w:t xml:space="preserve">en France </w:t>
      </w:r>
      <w:r w:rsidR="0000567B">
        <w:t>des espaces où le nombre d’habitants est inférieur à 30 habitants au kilomètre carré (30 hab. /km²) environ. Ce sont souvent des territoires de faible attractivité économique. </w:t>
      </w:r>
      <w:r>
        <w:t>…………</w:t>
      </w:r>
    </w:p>
    <w:p w:rsidR="00DC1168" w:rsidRPr="0000567B" w:rsidRDefault="00DC1168" w:rsidP="00DC1168">
      <w:pPr>
        <w:pStyle w:val="Paragraphedeliste"/>
        <w:numPr>
          <w:ilvl w:val="0"/>
          <w:numId w:val="1"/>
        </w:numPr>
        <w:jc w:val="both"/>
        <w:rPr>
          <w:b/>
        </w:rPr>
      </w:pPr>
      <w:r w:rsidRPr="0000567B">
        <w:rPr>
          <w:b/>
        </w:rPr>
        <w:t>Comment les espaces à faible densité dynamisent leur territoire ? </w:t>
      </w:r>
    </w:p>
    <w:p w:rsidR="00DC1168" w:rsidRDefault="00DC1168" w:rsidP="0000567B">
      <w:pPr>
        <w:spacing w:line="240" w:lineRule="auto"/>
        <w:jc w:val="both"/>
      </w:pPr>
      <w:r>
        <w:t>………</w:t>
      </w:r>
      <w:r w:rsidR="0000567B">
        <w:t>Les espaces à faible densité humaine dynamisent leur territoire en développant le tourisme vert et le tourisme historique et culturel comme à Collonges-La Rouge en Corrèze. </w:t>
      </w:r>
      <w:r>
        <w:t>…</w:t>
      </w:r>
    </w:p>
    <w:p w:rsidR="00DC1168" w:rsidRPr="0000567B" w:rsidRDefault="00DC1168" w:rsidP="00DC1168">
      <w:pPr>
        <w:pStyle w:val="Paragraphedeliste"/>
        <w:numPr>
          <w:ilvl w:val="0"/>
          <w:numId w:val="1"/>
        </w:numPr>
        <w:jc w:val="both"/>
        <w:rPr>
          <w:b/>
        </w:rPr>
      </w:pPr>
      <w:r w:rsidRPr="0000567B">
        <w:rPr>
          <w:b/>
        </w:rPr>
        <w:t>Pourquoi dit-on que la Première Guerre mondiale est une guerre totale ? </w:t>
      </w:r>
    </w:p>
    <w:p w:rsidR="00DC1168" w:rsidRDefault="00DC1168" w:rsidP="0000567B">
      <w:pPr>
        <w:spacing w:line="240" w:lineRule="auto"/>
        <w:jc w:val="both"/>
      </w:pPr>
      <w:r>
        <w:t>……</w:t>
      </w:r>
      <w:r w:rsidR="0000567B">
        <w:t xml:space="preserve">On dit que la Première Guerre mondiale </w:t>
      </w:r>
      <w:r w:rsidR="00017F12">
        <w:t xml:space="preserve">(1914-1919) </w:t>
      </w:r>
      <w:r w:rsidR="0000567B">
        <w:t>est une guerre totale car les belligérants mobilisent la totalité de leurs ressources pour détruire la totalité du potentiel militaire ennemi. </w:t>
      </w:r>
      <w:r>
        <w:t>……</w:t>
      </w:r>
    </w:p>
    <w:p w:rsidR="00DC1168" w:rsidRPr="00017F12" w:rsidRDefault="00DC1168" w:rsidP="00DC1168">
      <w:pPr>
        <w:pStyle w:val="Paragraphedeliste"/>
        <w:numPr>
          <w:ilvl w:val="0"/>
          <w:numId w:val="1"/>
        </w:numPr>
        <w:jc w:val="both"/>
        <w:rPr>
          <w:b/>
        </w:rPr>
      </w:pPr>
      <w:r w:rsidRPr="00017F12">
        <w:rPr>
          <w:b/>
        </w:rPr>
        <w:t>Pourquoi dit-on que la Seconde Guerre mondiale est une guerre d’anéantissement ? </w:t>
      </w:r>
    </w:p>
    <w:p w:rsidR="00DC1168" w:rsidRDefault="00DC1168" w:rsidP="00017F12">
      <w:pPr>
        <w:spacing w:line="240" w:lineRule="auto"/>
        <w:jc w:val="both"/>
      </w:pPr>
      <w:r>
        <w:t>……</w:t>
      </w:r>
      <w:r w:rsidR="0000567B">
        <w:t>On dit que la Seconde Guerre mondiale (1937-1945) est une guerre d’anéantissement car les Nazis et les Japonais visent la destruction de civilisations et de sociétés entières, militaires et civils. La destruction des Juifs d’Europe et des Tziganes est un exemple de cette volonté d’anéantir les sociétés ennemies. </w:t>
      </w:r>
      <w:r>
        <w:t>…</w:t>
      </w:r>
    </w:p>
    <w:p w:rsidR="00DC1168" w:rsidRPr="00017F12" w:rsidRDefault="00DC1168" w:rsidP="00DC1168">
      <w:pPr>
        <w:pStyle w:val="Paragraphedeliste"/>
        <w:numPr>
          <w:ilvl w:val="0"/>
          <w:numId w:val="1"/>
        </w:numPr>
        <w:jc w:val="both"/>
        <w:rPr>
          <w:b/>
        </w:rPr>
      </w:pPr>
      <w:r w:rsidRPr="00017F12">
        <w:rPr>
          <w:b/>
        </w:rPr>
        <w:t>Pourquoi la bataille de Stalingrad est une bataille emblématique de la Seconde Guerre mondiale ? </w:t>
      </w:r>
    </w:p>
    <w:p w:rsidR="00DC1168" w:rsidRDefault="00DC1168" w:rsidP="00017F12">
      <w:pPr>
        <w:spacing w:line="240" w:lineRule="auto"/>
        <w:jc w:val="both"/>
      </w:pPr>
      <w:r>
        <w:t>…</w:t>
      </w:r>
      <w:r w:rsidR="00017F12">
        <w:t>La bataille de Stalingrad (1942-1943) est emblématique de la Seconde Guerre mondiale par la violence des combats, leur durée mais aussi par la volonté des Soviétiques et des Nazis d’anéantir l’ennemi par tous les moyens, y compris pour les Soviétiques en envoyant à une mort certaine des paysans mal équipés et mal préparés. </w:t>
      </w:r>
      <w:r>
        <w:t>………</w:t>
      </w:r>
    </w:p>
    <w:p w:rsidR="00DC1168" w:rsidRPr="00017F12" w:rsidRDefault="00DC1168" w:rsidP="00DC1168">
      <w:pPr>
        <w:pStyle w:val="Paragraphedeliste"/>
        <w:numPr>
          <w:ilvl w:val="0"/>
          <w:numId w:val="1"/>
        </w:numPr>
        <w:jc w:val="both"/>
        <w:rPr>
          <w:b/>
        </w:rPr>
      </w:pPr>
      <w:r w:rsidRPr="00017F12">
        <w:rPr>
          <w:b/>
        </w:rPr>
        <w:t>Pourquoi dit-on que Patrice LUMUMBA était un leader du Tiers-Monde ? </w:t>
      </w:r>
    </w:p>
    <w:p w:rsidR="00DC1168" w:rsidRDefault="00DC1168" w:rsidP="00017F12">
      <w:pPr>
        <w:spacing w:line="240" w:lineRule="auto"/>
        <w:jc w:val="both"/>
      </w:pPr>
      <w:r>
        <w:t>……</w:t>
      </w:r>
      <w:r w:rsidR="00017F12">
        <w:t>Patrice LUMUMBA est un leader du Tiers-Monde car il souhaitait que les peuples libérés de la colonisation soient propriétaires de leurs ressources économiques. </w:t>
      </w:r>
      <w:r>
        <w:t>…</w:t>
      </w:r>
    </w:p>
    <w:p w:rsidR="00017F12" w:rsidRDefault="00017F12" w:rsidP="00017F12">
      <w:pPr>
        <w:spacing w:line="240" w:lineRule="auto"/>
        <w:jc w:val="both"/>
      </w:pPr>
    </w:p>
    <w:p w:rsidR="00DC1168" w:rsidRPr="00F05915" w:rsidRDefault="00DC1168" w:rsidP="00DC1168">
      <w:pPr>
        <w:pStyle w:val="Paragraphedeliste"/>
        <w:numPr>
          <w:ilvl w:val="0"/>
          <w:numId w:val="1"/>
        </w:numPr>
        <w:jc w:val="both"/>
        <w:rPr>
          <w:b/>
        </w:rPr>
      </w:pPr>
      <w:r w:rsidRPr="00F05915">
        <w:rPr>
          <w:b/>
        </w:rPr>
        <w:lastRenderedPageBreak/>
        <w:t>Qu’est-ce que le Tiers-Monde ? </w:t>
      </w:r>
    </w:p>
    <w:p w:rsidR="00DC1168" w:rsidRDefault="00DC1168" w:rsidP="00EA6A58">
      <w:pPr>
        <w:spacing w:line="240" w:lineRule="auto"/>
        <w:jc w:val="both"/>
      </w:pPr>
      <w:r>
        <w:t>………</w:t>
      </w:r>
      <w:r w:rsidR="00F05915">
        <w:t> Le Tiers-Monde regroupe les pays devenus indépendants au XX</w:t>
      </w:r>
      <w:r w:rsidR="00F05915" w:rsidRPr="00F05915">
        <w:rPr>
          <w:vertAlign w:val="superscript"/>
        </w:rPr>
        <w:t>e</w:t>
      </w:r>
      <w:r w:rsidR="00F05915">
        <w:t xml:space="preserve"> siècle et qui prônent une politique de nationalisation des ressources pour leur permettre de mener leur propre politique de développement sans s’aligner sur l’URSS ou sur les États-Unis. </w:t>
      </w:r>
      <w:r>
        <w:t>………</w:t>
      </w:r>
    </w:p>
    <w:p w:rsidR="00BB67C2" w:rsidRPr="00BB67C2" w:rsidRDefault="00BB67C2" w:rsidP="00BB67C2">
      <w:pPr>
        <w:jc w:val="both"/>
        <w:rPr>
          <w:b/>
          <w:sz w:val="28"/>
          <w:szCs w:val="28"/>
        </w:rPr>
      </w:pPr>
      <w:r>
        <w:rPr>
          <w:b/>
          <w:sz w:val="28"/>
          <w:szCs w:val="28"/>
        </w:rPr>
        <w:t>2. </w:t>
      </w:r>
      <w:r w:rsidRPr="00BB67C2">
        <w:rPr>
          <w:b/>
          <w:sz w:val="28"/>
          <w:szCs w:val="28"/>
        </w:rPr>
        <w:t>Se repérer dans le temps</w:t>
      </w:r>
      <w:r w:rsidR="00DC1168">
        <w:rPr>
          <w:b/>
          <w:sz w:val="28"/>
          <w:szCs w:val="28"/>
        </w:rPr>
        <w:t>. (5 points)</w:t>
      </w:r>
    </w:p>
    <w:p w:rsidR="00BB67C2" w:rsidRPr="00BB67C2" w:rsidRDefault="00BB67C2" w:rsidP="00BB67C2">
      <w:pPr>
        <w:jc w:val="both"/>
        <w:rPr>
          <w:i/>
          <w:sz w:val="24"/>
          <w:szCs w:val="24"/>
        </w:rPr>
      </w:pPr>
      <w:r w:rsidRPr="00BB67C2">
        <w:rPr>
          <w:i/>
          <w:sz w:val="24"/>
          <w:szCs w:val="24"/>
        </w:rPr>
        <w:t>Sur la frise chronologique ci-dessous, placez correctement les événements et les périodes indiquées</w:t>
      </w:r>
      <w:r w:rsidR="006141FD">
        <w:rPr>
          <w:i/>
          <w:sz w:val="24"/>
          <w:szCs w:val="24"/>
        </w:rPr>
        <w:t xml:space="preserve"> (Légendez si besoins)</w:t>
      </w:r>
      <w:r w:rsidRPr="00BB67C2">
        <w:rPr>
          <w:i/>
          <w:sz w:val="24"/>
          <w:szCs w:val="24"/>
        </w:rPr>
        <w:t> : </w:t>
      </w:r>
    </w:p>
    <w:p w:rsidR="00BB67C2" w:rsidRDefault="00DC1168" w:rsidP="00BB67C2">
      <w:pPr>
        <w:jc w:val="both"/>
      </w:pPr>
      <w:r>
        <w:t>L’indépendance de l’Algérie – La guerre d’Algérie – La fin de la Seconde Guerre mondiale – L’indépendance des colonies africaines de la France – Le processus d’indépendance depuis la fin de la Seconde Guerre mondiale. </w:t>
      </w:r>
    </w:p>
    <w:p w:rsidR="00DC1168" w:rsidRDefault="00DC1168" w:rsidP="00BB67C2">
      <w:pPr>
        <w:jc w:val="both"/>
      </w:pPr>
    </w:p>
    <w:p w:rsidR="00DC1168" w:rsidRDefault="00DF6C25" w:rsidP="00BB67C2">
      <w:pPr>
        <w:jc w:val="both"/>
      </w:pPr>
      <w:r>
        <w:rPr>
          <w:noProof/>
          <w:lang w:eastAsia="fr-FR"/>
        </w:rPr>
        <w:pict>
          <v:shapetype id="_x0000_t202" coordsize="21600,21600" o:spt="202" path="m,l,21600r21600,l21600,xe">
            <v:stroke joinstyle="miter"/>
            <v:path gradientshapeok="t" o:connecttype="rect"/>
          </v:shapetype>
          <v:shape id="_x0000_s1116" type="#_x0000_t202" style="position:absolute;left:0;text-align:left;margin-left:132.45pt;margin-top:19.9pt;width:147.05pt;height:24.75pt;z-index:251702272" filled="f" stroked="f">
            <v:textbox>
              <w:txbxContent>
                <w:p w:rsidR="00DF6C25" w:rsidRPr="00DF6C25" w:rsidRDefault="00DF6C25" w:rsidP="00DF6C25">
                  <w:pPr>
                    <w:rPr>
                      <w:b/>
                      <w:color w:val="FF0000"/>
                    </w:rPr>
                  </w:pPr>
                  <w:r>
                    <w:rPr>
                      <w:b/>
                      <w:color w:val="FF0000"/>
                    </w:rPr>
                    <w:t>1954-1962 Guerre d’Algérie</w:t>
                  </w:r>
                </w:p>
              </w:txbxContent>
            </v:textbox>
          </v:shape>
        </w:pict>
      </w:r>
    </w:p>
    <w:p w:rsidR="00DC1168" w:rsidRDefault="00DF6C25" w:rsidP="00BB67C2">
      <w:pPr>
        <w:jc w:val="both"/>
      </w:pPr>
      <w:r>
        <w:rPr>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1" type="#_x0000_t88" style="position:absolute;left:0;text-align:left;margin-left:194.6pt;margin-top:-21.4pt;width:8.9pt;height:84.15pt;rotation:-90;z-index:251697152" strokecolor="red" strokeweight="1.5pt"/>
        </w:pict>
      </w:r>
    </w:p>
    <w:p w:rsidR="00DC1168" w:rsidRDefault="00B60E01" w:rsidP="00BB67C2">
      <w:pPr>
        <w:jc w:val="both"/>
      </w:pPr>
      <w:r>
        <w:rPr>
          <w:noProof/>
          <w:lang w:eastAsia="fr-FR"/>
        </w:rPr>
        <w:pict>
          <v:group id="_x0000_s1108" style="position:absolute;left:0;text-align:left;margin-left:23.25pt;margin-top:.7pt;width:499.05pt;height:173.25pt;z-index:251695104" coordorigin="1065,7845" coordsize="9981,3465">
            <v:shapetype id="_x0000_t32" coordsize="21600,21600" o:spt="32" o:oned="t" path="m,l21600,21600e" filled="f">
              <v:path arrowok="t" fillok="f" o:connecttype="none"/>
              <o:lock v:ext="edit" shapetype="t"/>
            </v:shapetype>
            <v:shape id="_x0000_s1031" type="#_x0000_t32" style="position:absolute;left:2130;top:8250;width:0;height:3030" o:connectortype="straight"/>
            <v:shape id="_x0000_s1032" type="#_x0000_t202" style="position:absolute;left:1710;top:7845;width:840;height:420" stroked="f">
              <v:textbox>
                <w:txbxContent>
                  <w:p w:rsidR="00445AF3" w:rsidRDefault="00445AF3">
                    <w:r>
                      <w:t>1945</w:t>
                    </w:r>
                  </w:p>
                </w:txbxContent>
              </v:textbox>
            </v:shape>
            <v:group id="_x0000_s1045" style="position:absolute;left:1065;top:8505;width:3030;height:2280" coordorigin="1065,8505" coordsize="8925,2280">
              <v:rect id="_x0000_s1026" style="position:absolute;left:1065;top:8505;width:525;height:2280"/>
              <v:rect id="_x0000_s1027" style="position:absolute;left:1590;top:8505;width:525;height:2280"/>
              <v:rect id="_x0000_s1028" style="position:absolute;left:2115;top:8505;width:525;height:2280"/>
              <v:rect id="_x0000_s1029" style="position:absolute;left:2640;top:8505;width:525;height:2280"/>
              <v:rect id="_x0000_s1030" style="position:absolute;left:3165;top:8505;width:525;height:2280"/>
              <v:rect id="_x0000_s1033" style="position:absolute;left:3690;top:8505;width:525;height:2280"/>
              <v:rect id="_x0000_s1034" style="position:absolute;left:4215;top:8505;width:525;height:2280"/>
              <v:rect id="_x0000_s1035" style="position:absolute;left:4740;top:8505;width:525;height:2280"/>
              <v:rect id="_x0000_s1036" style="position:absolute;left:5265;top:8505;width:525;height:2280"/>
              <v:rect id="_x0000_s1037" style="position:absolute;left:5790;top:8505;width:525;height:2280"/>
              <v:rect id="_x0000_s1038" style="position:absolute;left:6315;top:8505;width:525;height:2280"/>
              <v:rect id="_x0000_s1039" style="position:absolute;left:6840;top:8505;width:525;height:2280"/>
              <v:rect id="_x0000_s1040" style="position:absolute;left:7365;top:8505;width:525;height:2280"/>
              <v:rect id="_x0000_s1041" style="position:absolute;left:7890;top:8505;width:525;height:2280"/>
              <v:rect id="_x0000_s1042" style="position:absolute;left:8415;top:8505;width:525;height:2280"/>
              <v:rect id="_x0000_s1043" style="position:absolute;left:8940;top:8505;width:525;height:2280"/>
              <v:rect id="_x0000_s1044" style="position:absolute;left:9465;top:8505;width:525;height:2280"/>
            </v:group>
            <v:group id="_x0000_s1046" style="position:absolute;left:4095;top:8505;width:3030;height:2280" coordorigin="1065,8505" coordsize="8925,2280">
              <v:rect id="_x0000_s1047" style="position:absolute;left:1065;top:8505;width:525;height:2280"/>
              <v:rect id="_x0000_s1048" style="position:absolute;left:1590;top:8505;width:525;height:2280"/>
              <v:rect id="_x0000_s1049" style="position:absolute;left:2115;top:8505;width:525;height:2280" fillcolor="yellow" strokecolor="#ffc000"/>
              <v:rect id="_x0000_s1050" style="position:absolute;left:2640;top:8505;width:525;height:2280" fillcolor="yellow" strokecolor="#ffc000"/>
              <v:rect id="_x0000_s1051" style="position:absolute;left:3165;top:8505;width:525;height:2280"/>
              <v:rect id="_x0000_s1052" style="position:absolute;left:3690;top:8505;width:525;height:2280"/>
              <v:rect id="_x0000_s1053" style="position:absolute;left:4215;top:8505;width:525;height:2280" fillcolor="#ffc000" strokecolor="#ffc000"/>
              <v:rect id="_x0000_s1054" style="position:absolute;left:4740;top:8505;width:525;height:2280"/>
              <v:rect id="_x0000_s1055" style="position:absolute;left:5265;top:8505;width:525;height:2280"/>
              <v:rect id="_x0000_s1056" style="position:absolute;left:5790;top:8505;width:525;height:2280"/>
              <v:rect id="_x0000_s1057" style="position:absolute;left:6315;top:8505;width:525;height:2280"/>
              <v:rect id="_x0000_s1058" style="position:absolute;left:6840;top:8505;width:525;height:2280"/>
              <v:rect id="_x0000_s1059" style="position:absolute;left:7365;top:8505;width:525;height:2280"/>
              <v:rect id="_x0000_s1060" style="position:absolute;left:7890;top:8505;width:525;height:2280"/>
              <v:rect id="_x0000_s1061" style="position:absolute;left:8415;top:8505;width:525;height:2280"/>
              <v:rect id="_x0000_s1062" style="position:absolute;left:8940;top:8505;width:525;height:2280"/>
              <v:rect id="_x0000_s1063" style="position:absolute;left:9465;top:8505;width:525;height:2280"/>
            </v:group>
            <v:group id="_x0000_s1064" style="position:absolute;left:7125;top:8505;width:3030;height:2280" coordorigin="1065,8505" coordsize="8925,2280">
              <v:rect id="_x0000_s1065" style="position:absolute;left:1065;top:8505;width:525;height:2280"/>
              <v:rect id="_x0000_s1066" style="position:absolute;left:1590;top:8505;width:525;height:2280"/>
              <v:rect id="_x0000_s1067" style="position:absolute;left:2115;top:8505;width:525;height:2280"/>
              <v:rect id="_x0000_s1068" style="position:absolute;left:2640;top:8505;width:525;height:2280"/>
              <v:rect id="_x0000_s1069" style="position:absolute;left:3165;top:8505;width:525;height:2280"/>
              <v:rect id="_x0000_s1070" style="position:absolute;left:3690;top:8505;width:525;height:2280"/>
              <v:rect id="_x0000_s1071" style="position:absolute;left:4215;top:8505;width:525;height:2280"/>
              <v:rect id="_x0000_s1072" style="position:absolute;left:4740;top:8505;width:525;height:2280"/>
              <v:rect id="_x0000_s1073" style="position:absolute;left:5265;top:8505;width:525;height:2280"/>
              <v:rect id="_x0000_s1074" style="position:absolute;left:5790;top:8505;width:525;height:2280"/>
              <v:rect id="_x0000_s1075" style="position:absolute;left:6315;top:8505;width:525;height:2280"/>
              <v:rect id="_x0000_s1076" style="position:absolute;left:6840;top:8505;width:525;height:2280"/>
              <v:rect id="_x0000_s1077" style="position:absolute;left:7365;top:8505;width:525;height:2280"/>
              <v:rect id="_x0000_s1078" style="position:absolute;left:7890;top:8505;width:525;height:2280"/>
              <v:rect id="_x0000_s1079" style="position:absolute;left:8415;top:8505;width:525;height:2280"/>
              <v:rect id="_x0000_s1080" style="position:absolute;left:8940;top:8505;width:525;height:2280"/>
              <v:rect id="_x0000_s1081" style="position:absolute;left:9465;top:8505;width:525;height:2280"/>
            </v:group>
            <v:shape id="_x0000_s1100" type="#_x0000_t32" style="position:absolute;left:3915;top:8280;width:0;height:3030" o:connectortype="straight"/>
            <v:shape id="_x0000_s1101" type="#_x0000_t202" style="position:absolute;left:3508;top:7845;width:840;height:420" stroked="f">
              <v:textbox>
                <w:txbxContent>
                  <w:p w:rsidR="00445AF3" w:rsidRDefault="00445AF3" w:rsidP="00445AF3">
                    <w:r>
                      <w:t>1955</w:t>
                    </w:r>
                  </w:p>
                </w:txbxContent>
              </v:textbox>
            </v:shape>
            <v:shape id="_x0000_s1102" type="#_x0000_t32" style="position:absolute;left:5685;top:8265;width:0;height:3030" o:connectortype="straight"/>
            <v:shape id="_x0000_s1103" type="#_x0000_t202" style="position:absolute;left:5275;top:7845;width:840;height:420" stroked="f">
              <v:textbox>
                <w:txbxContent>
                  <w:p w:rsidR="00445AF3" w:rsidRDefault="00445AF3" w:rsidP="00445AF3">
                    <w:r>
                      <w:t>1965</w:t>
                    </w:r>
                  </w:p>
                </w:txbxContent>
              </v:textbox>
            </v:shape>
            <v:shape id="_x0000_s1104" type="#_x0000_t32" style="position:absolute;left:7470;top:8160;width:0;height:3030" o:connectortype="straight"/>
            <v:shape id="_x0000_s1105" type="#_x0000_t202" style="position:absolute;left:7043;top:7845;width:840;height:420" stroked="f">
              <v:textbox>
                <w:txbxContent>
                  <w:p w:rsidR="00445AF3" w:rsidRDefault="00445AF3" w:rsidP="00445AF3">
                    <w:r>
                      <w:t>1975</w:t>
                    </w:r>
                  </w:p>
                </w:txbxContent>
              </v:textbox>
            </v:shape>
            <v:shape id="_x0000_s1106" type="#_x0000_t32" style="position:absolute;left:9264;top:8250;width:0;height:3030" o:connectortype="straight"/>
            <v:shape id="_x0000_s1107" type="#_x0000_t202" style="position:absolute;left:8855;top:7845;width:840;height:420" stroked="f">
              <v:textbox>
                <w:txbxContent>
                  <w:p w:rsidR="006141FD" w:rsidRDefault="006141FD" w:rsidP="006141FD">
                    <w:r>
                      <w:t>1985</w:t>
                    </w:r>
                  </w:p>
                </w:txbxContent>
              </v:textbox>
            </v:shape>
            <v:rect id="_x0000_s1083" style="position:absolute;left:10155;top:8505;width:178;height:2280" o:regroupid="1"/>
            <v:rect id="_x0000_s1084" style="position:absolute;left:10333;top:8505;width:178;height:2280" o:regroupid="1"/>
            <v:rect id="_x0000_s1085" style="position:absolute;left:10511;top:8505;width:179;height:2280" o:regroupid="1"/>
            <v:rect id="_x0000_s1086" style="position:absolute;left:10690;top:8505;width:178;height:2280" o:regroupid="1"/>
            <v:rect id="_x0000_s1087" style="position:absolute;left:10868;top:8505;width:178;height:2280" o:regroupid="1"/>
          </v:group>
        </w:pict>
      </w:r>
    </w:p>
    <w:p w:rsidR="00DC1168" w:rsidRDefault="00DC1168" w:rsidP="00BB67C2">
      <w:pPr>
        <w:jc w:val="both"/>
      </w:pPr>
    </w:p>
    <w:p w:rsidR="00DC1168" w:rsidRDefault="00DF6C25" w:rsidP="00BB67C2">
      <w:pPr>
        <w:jc w:val="both"/>
      </w:pPr>
      <w:r>
        <w:rPr>
          <w:noProof/>
          <w:lang w:eastAsia="fr-FR"/>
        </w:rPr>
        <w:pict>
          <v:shape id="_x0000_s1120" type="#_x0000_t202" style="position:absolute;left:0;text-align:left;margin-left:156.95pt;margin-top:5.7pt;width:80.2pt;height:18.75pt;z-index:251706368" filled="f" stroked="f">
            <v:textbox>
              <w:txbxContent>
                <w:p w:rsidR="00DF6C25" w:rsidRPr="00DF6C25" w:rsidRDefault="00DF6C25" w:rsidP="00DF6C25">
                  <w:pPr>
                    <w:rPr>
                      <w:b/>
                      <w:color w:val="FFFFFF" w:themeColor="background1"/>
                      <w:sz w:val="16"/>
                      <w:szCs w:val="16"/>
                    </w:rPr>
                  </w:pPr>
                  <w:r w:rsidRPr="00DF6C25">
                    <w:rPr>
                      <w:b/>
                      <w:color w:val="FFFFFF" w:themeColor="background1"/>
                      <w:sz w:val="16"/>
                      <w:szCs w:val="16"/>
                    </w:rPr>
                    <w:t>Guerre d’Algérie</w:t>
                  </w:r>
                </w:p>
              </w:txbxContent>
            </v:textbox>
          </v:shape>
        </w:pict>
      </w:r>
      <w:r>
        <w:rPr>
          <w:noProof/>
          <w:lang w:eastAsia="fr-FR"/>
        </w:rPr>
        <w:pict>
          <v:rect id="_x0000_s1112" style="position:absolute;left:0;text-align:left;margin-left:156.95pt;margin-top:4.2pt;width:80.2pt;height:18.75pt;z-index:251698176" fillcolor="red" strokecolor="red"/>
        </w:pict>
      </w:r>
    </w:p>
    <w:p w:rsidR="00DC1168" w:rsidRDefault="00DC1168" w:rsidP="00BB67C2">
      <w:pPr>
        <w:jc w:val="both"/>
      </w:pPr>
    </w:p>
    <w:p w:rsidR="00DC1168" w:rsidRDefault="00E22186" w:rsidP="00BB67C2">
      <w:pPr>
        <w:jc w:val="both"/>
      </w:pPr>
      <w:r>
        <w:rPr>
          <w:noProof/>
          <w:lang w:eastAsia="fr-FR"/>
        </w:rPr>
        <w:pict>
          <v:shape id="_x0000_s1126" type="#_x0000_t202" style="position:absolute;left:0;text-align:left;margin-left:99.05pt;margin-top:7.95pt;width:378.7pt;height:18.75pt;z-index:251711488" filled="f" stroked="f">
            <v:textbox>
              <w:txbxContent>
                <w:p w:rsidR="00E22186" w:rsidRPr="00E22186" w:rsidRDefault="00E22186" w:rsidP="00E22186">
                  <w:pPr>
                    <w:jc w:val="center"/>
                    <w:rPr>
                      <w:b/>
                      <w:color w:val="385623" w:themeColor="accent6" w:themeShade="80"/>
                      <w:sz w:val="24"/>
                      <w:szCs w:val="24"/>
                    </w:rPr>
                  </w:pPr>
                  <w:r w:rsidRPr="00E22186">
                    <w:rPr>
                      <w:b/>
                      <w:color w:val="385623" w:themeColor="accent6" w:themeShade="80"/>
                      <w:sz w:val="24"/>
                      <w:szCs w:val="24"/>
                    </w:rPr>
                    <w:t>Inde (1947) Le processus d’indépendance (1991 Namibie)</w:t>
                  </w:r>
                </w:p>
              </w:txbxContent>
            </v:textbox>
          </v:shape>
        </w:pict>
      </w:r>
      <w:r>
        <w:rPr>
          <w:noProof/>
          <w:lang w:eastAsia="fr-FR"/>
        </w:rPr>
        <w:pict>
          <v:rect id="_x0000_s1124" style="position:absolute;left:0;text-align:left;margin-left:94.55pt;margin-top:-.3pt;width:392.1pt;height:39.4pt;z-index:251710464" fillcolor="#00b050" stroked="f"/>
        </w:pict>
      </w:r>
    </w:p>
    <w:p w:rsidR="00DC1168" w:rsidRDefault="00DC1168" w:rsidP="00BB67C2">
      <w:pPr>
        <w:jc w:val="both"/>
      </w:pPr>
    </w:p>
    <w:p w:rsidR="00DC1168" w:rsidRDefault="007A4A8F" w:rsidP="00BB67C2">
      <w:pPr>
        <w:jc w:val="both"/>
      </w:pPr>
      <w:r>
        <w:rPr>
          <w:noProof/>
          <w:lang w:eastAsia="fr-FR"/>
        </w:rPr>
        <w:pict>
          <v:shape id="_x0000_s1121" type="#_x0000_t32" style="position:absolute;left:0;text-align:left;margin-left:200.85pt;margin-top:12.5pt;width:.05pt;height:60.75pt;flip:y;z-index:251707392" o:connectortype="straight" strokecolor="red" strokeweight="1.5pt">
            <v:stroke endarrow="block"/>
          </v:shape>
        </w:pict>
      </w:r>
      <w:r w:rsidR="00E22186">
        <w:rPr>
          <w:noProof/>
          <w:lang w:eastAsia="fr-FR"/>
        </w:rPr>
        <w:pict>
          <v:shape id="_x0000_s1113" type="#_x0000_t32" style="position:absolute;left:0;text-align:left;margin-left:237.15pt;margin-top:12.75pt;width:.05pt;height:117.5pt;flip:y;z-index:251699200" o:connectortype="straight" strokecolor="red" strokeweight="1.5pt">
            <v:stroke endarrow="block"/>
          </v:shape>
        </w:pict>
      </w:r>
      <w:r w:rsidR="00DF6C25">
        <w:rPr>
          <w:noProof/>
          <w:lang w:eastAsia="fr-FR"/>
        </w:rPr>
        <w:pict>
          <v:shape id="_x0000_s1117" type="#_x0000_t32" style="position:absolute;left:0;text-align:left;margin-left:76.7pt;margin-top:12.5pt;width:.05pt;height:25.75pt;flip:y;z-index:251703296" o:connectortype="straight" strokecolor="red" strokeweight="1.5pt">
            <v:stroke endarrow="block"/>
          </v:shape>
        </w:pict>
      </w:r>
    </w:p>
    <w:p w:rsidR="00DC1168" w:rsidRDefault="00DF6C25" w:rsidP="00BB67C2">
      <w:pPr>
        <w:jc w:val="both"/>
      </w:pPr>
      <w:r>
        <w:rPr>
          <w:noProof/>
          <w:lang w:eastAsia="fr-FR"/>
        </w:rPr>
        <w:pict>
          <v:shape id="_x0000_s1118" type="#_x0000_t202" style="position:absolute;left:0;text-align:left;margin-left:55.2pt;margin-top:16.5pt;width:43.85pt;height:24.75pt;z-index:251704320" stroked="f">
            <v:textbox>
              <w:txbxContent>
                <w:p w:rsidR="00DF6C25" w:rsidRPr="00DF6C25" w:rsidRDefault="00DF6C25" w:rsidP="00DF6C25">
                  <w:pPr>
                    <w:rPr>
                      <w:b/>
                      <w:color w:val="FF0000"/>
                    </w:rPr>
                  </w:pPr>
                  <w:r>
                    <w:rPr>
                      <w:b/>
                      <w:color w:val="FF0000"/>
                    </w:rPr>
                    <w:t>1945</w:t>
                  </w:r>
                </w:p>
              </w:txbxContent>
            </v:textbox>
          </v:shape>
        </w:pict>
      </w:r>
    </w:p>
    <w:p w:rsidR="00DC1168" w:rsidRDefault="00E22186" w:rsidP="00BB67C2">
      <w:pPr>
        <w:jc w:val="both"/>
      </w:pPr>
      <w:r>
        <w:rPr>
          <w:noProof/>
          <w:lang w:eastAsia="fr-FR"/>
        </w:rPr>
        <w:pict>
          <v:shape id="_x0000_s1119" type="#_x0000_t202" style="position:absolute;left:0;text-align:left;margin-left:8.2pt;margin-top:9.5pt;width:184.35pt;height:24.75pt;z-index:251705344" stroked="f">
            <v:textbox>
              <w:txbxContent>
                <w:p w:rsidR="00DF6C25" w:rsidRPr="00DF6C25" w:rsidRDefault="00DF6C25" w:rsidP="00DF6C25">
                  <w:pPr>
                    <w:rPr>
                      <w:b/>
                      <w:color w:val="FF0000"/>
                    </w:rPr>
                  </w:pPr>
                  <w:r>
                    <w:rPr>
                      <w:b/>
                      <w:color w:val="FF0000"/>
                    </w:rPr>
                    <w:t>Fin de la Seconde Guerre mondiale</w:t>
                  </w:r>
                </w:p>
              </w:txbxContent>
            </v:textbox>
          </v:shape>
        </w:pict>
      </w:r>
    </w:p>
    <w:p w:rsidR="00DC1168" w:rsidRDefault="00250990" w:rsidP="00BB67C2">
      <w:pPr>
        <w:jc w:val="both"/>
      </w:pPr>
      <w:r>
        <w:rPr>
          <w:noProof/>
          <w:lang w:eastAsia="fr-FR"/>
        </w:rPr>
        <w:pict>
          <v:shape id="_x0000_s1122" type="#_x0000_t202" style="position:absolute;left:0;text-align:left;margin-left:157.6pt;margin-top:7.25pt;width:70pt;height:24.75pt;z-index:251708416" stroked="f">
            <v:textbox>
              <w:txbxContent>
                <w:p w:rsidR="00250990" w:rsidRPr="00DF6C25" w:rsidRDefault="00250990" w:rsidP="00250990">
                  <w:pPr>
                    <w:rPr>
                      <w:b/>
                      <w:color w:val="FF0000"/>
                    </w:rPr>
                  </w:pPr>
                  <w:r>
                    <w:rPr>
                      <w:b/>
                      <w:color w:val="FF0000"/>
                    </w:rPr>
                    <w:t>1958-1960</w:t>
                  </w:r>
                </w:p>
              </w:txbxContent>
            </v:textbox>
          </v:shape>
        </w:pict>
      </w:r>
    </w:p>
    <w:p w:rsidR="00DC1168" w:rsidRDefault="00E22186" w:rsidP="00BB67C2">
      <w:pPr>
        <w:jc w:val="both"/>
      </w:pPr>
      <w:r>
        <w:rPr>
          <w:noProof/>
          <w:lang w:eastAsia="fr-FR"/>
        </w:rPr>
        <w:pict>
          <v:shape id="_x0000_s1123" type="#_x0000_t202" style="position:absolute;left:0;text-align:left;margin-left:9.4pt;margin-top:1.25pt;width:249.55pt;height:24.75pt;z-index:251709440" stroked="f">
            <v:textbox>
              <w:txbxContent>
                <w:p w:rsidR="00250990" w:rsidRPr="00DF6C25" w:rsidRDefault="00250990" w:rsidP="00250990">
                  <w:pPr>
                    <w:rPr>
                      <w:b/>
                      <w:color w:val="FF0000"/>
                    </w:rPr>
                  </w:pPr>
                  <w:r>
                    <w:rPr>
                      <w:b/>
                      <w:color w:val="FF0000"/>
                    </w:rPr>
                    <w:t>Indépendance des colonies africaines de la France</w:t>
                  </w:r>
                </w:p>
              </w:txbxContent>
            </v:textbox>
          </v:shape>
        </w:pict>
      </w:r>
    </w:p>
    <w:p w:rsidR="00DC1168" w:rsidRDefault="00E22186" w:rsidP="00BB67C2">
      <w:pPr>
        <w:jc w:val="both"/>
      </w:pPr>
      <w:r>
        <w:rPr>
          <w:noProof/>
          <w:lang w:eastAsia="fr-FR"/>
        </w:rPr>
        <w:pict>
          <v:shape id="_x0000_s1114" type="#_x0000_t202" style="position:absolute;left:0;text-align:left;margin-left:215.65pt;margin-top:17.8pt;width:43.85pt;height:24.75pt;z-index:251700224" stroked="f">
            <v:textbox>
              <w:txbxContent>
                <w:p w:rsidR="00DF6C25" w:rsidRPr="00DF6C25" w:rsidRDefault="00DF6C25">
                  <w:pPr>
                    <w:rPr>
                      <w:b/>
                      <w:color w:val="FF0000"/>
                    </w:rPr>
                  </w:pPr>
                  <w:r>
                    <w:rPr>
                      <w:b/>
                      <w:color w:val="FF0000"/>
                    </w:rPr>
                    <w:t>1962</w:t>
                  </w:r>
                </w:p>
              </w:txbxContent>
            </v:textbox>
          </v:shape>
        </w:pict>
      </w:r>
    </w:p>
    <w:p w:rsidR="00DC1168" w:rsidRDefault="00E22186" w:rsidP="00BB67C2">
      <w:pPr>
        <w:jc w:val="both"/>
      </w:pPr>
      <w:r>
        <w:rPr>
          <w:noProof/>
          <w:lang w:eastAsia="fr-FR"/>
        </w:rPr>
        <w:pict>
          <v:shape id="_x0000_s1115" type="#_x0000_t202" style="position:absolute;left:0;text-align:left;margin-left:215.65pt;margin-top:11.8pt;width:137.35pt;height:24.75pt;z-index:251701248" stroked="f">
            <v:textbox>
              <w:txbxContent>
                <w:p w:rsidR="00DF6C25" w:rsidRPr="00DF6C25" w:rsidRDefault="00DF6C25" w:rsidP="00DF6C25">
                  <w:pPr>
                    <w:rPr>
                      <w:b/>
                      <w:color w:val="FF0000"/>
                    </w:rPr>
                  </w:pPr>
                  <w:r>
                    <w:rPr>
                      <w:b/>
                      <w:color w:val="FF0000"/>
                    </w:rPr>
                    <w:t>Fin de la Guerre d’Algérie</w:t>
                  </w:r>
                </w:p>
              </w:txbxContent>
            </v:textbox>
          </v:shape>
        </w:pict>
      </w:r>
    </w:p>
    <w:p w:rsidR="00DC1168" w:rsidRDefault="00DC1168" w:rsidP="00BB67C2">
      <w:pPr>
        <w:jc w:val="both"/>
      </w:pPr>
    </w:p>
    <w:p w:rsidR="00DC1168" w:rsidRDefault="00DC1168" w:rsidP="00BB67C2">
      <w:pPr>
        <w:jc w:val="both"/>
      </w:pPr>
    </w:p>
    <w:p w:rsidR="00DF6C25" w:rsidRDefault="00DF6C25" w:rsidP="00BB67C2">
      <w:pPr>
        <w:jc w:val="both"/>
      </w:pPr>
    </w:p>
    <w:p w:rsidR="00DF6C25" w:rsidRDefault="00DF6C25" w:rsidP="00BB67C2">
      <w:pPr>
        <w:jc w:val="both"/>
      </w:pPr>
    </w:p>
    <w:p w:rsidR="00DF6C25" w:rsidRDefault="00DF6C25" w:rsidP="00BB67C2">
      <w:pPr>
        <w:jc w:val="both"/>
      </w:pPr>
    </w:p>
    <w:p w:rsidR="00DF6C25" w:rsidRDefault="00DF6C25" w:rsidP="00BB67C2">
      <w:pPr>
        <w:jc w:val="both"/>
      </w:pPr>
    </w:p>
    <w:p w:rsidR="00DF6C25" w:rsidRDefault="00DF6C25" w:rsidP="00BB67C2">
      <w:pPr>
        <w:jc w:val="both"/>
      </w:pPr>
    </w:p>
    <w:p w:rsidR="00EA6A58" w:rsidRDefault="00EA6A58" w:rsidP="00BB67C2">
      <w:pPr>
        <w:jc w:val="both"/>
      </w:pPr>
    </w:p>
    <w:p w:rsidR="00EA6A58" w:rsidRDefault="00EA6A58" w:rsidP="00BB67C2">
      <w:pPr>
        <w:jc w:val="both"/>
      </w:pPr>
    </w:p>
    <w:p w:rsidR="00DF6C25" w:rsidRDefault="00DF6C25" w:rsidP="00BB67C2">
      <w:pPr>
        <w:jc w:val="both"/>
      </w:pPr>
    </w:p>
    <w:p w:rsidR="00BB67C2" w:rsidRPr="00BB67C2" w:rsidRDefault="00BB67C2" w:rsidP="00BB67C2">
      <w:pPr>
        <w:jc w:val="both"/>
        <w:rPr>
          <w:b/>
          <w:sz w:val="28"/>
          <w:szCs w:val="28"/>
        </w:rPr>
      </w:pPr>
      <w:r>
        <w:rPr>
          <w:b/>
          <w:sz w:val="28"/>
          <w:szCs w:val="28"/>
        </w:rPr>
        <w:lastRenderedPageBreak/>
        <w:t>3. </w:t>
      </w:r>
      <w:r w:rsidRPr="00BB67C2">
        <w:rPr>
          <w:b/>
          <w:sz w:val="28"/>
          <w:szCs w:val="28"/>
        </w:rPr>
        <w:t>Vrai ou faux ? </w:t>
      </w:r>
      <w:r w:rsidR="00DC1168">
        <w:rPr>
          <w:b/>
          <w:sz w:val="28"/>
          <w:szCs w:val="28"/>
        </w:rPr>
        <w:t>(5 points)</w:t>
      </w:r>
    </w:p>
    <w:p w:rsidR="00BB67C2" w:rsidRPr="00BB67C2" w:rsidRDefault="00BB67C2" w:rsidP="00BB67C2">
      <w:pPr>
        <w:jc w:val="both"/>
        <w:rPr>
          <w:i/>
          <w:sz w:val="24"/>
          <w:szCs w:val="24"/>
        </w:rPr>
      </w:pPr>
      <w:r w:rsidRPr="00BB67C2">
        <w:rPr>
          <w:i/>
          <w:sz w:val="24"/>
          <w:szCs w:val="24"/>
        </w:rPr>
        <w:t>Répondez par « Vrai » ou « Faux » aux affirmations suivantes. Si la réponse est « Vrai », indiquez pourquoi. Si la réponse est « Faux », donnez la bonne réponse. </w:t>
      </w:r>
    </w:p>
    <w:tbl>
      <w:tblPr>
        <w:tblStyle w:val="Grilledutableau"/>
        <w:tblW w:w="0" w:type="auto"/>
        <w:tblLook w:val="04A0"/>
      </w:tblPr>
      <w:tblGrid>
        <w:gridCol w:w="3535"/>
        <w:gridCol w:w="3535"/>
        <w:gridCol w:w="3536"/>
      </w:tblGrid>
      <w:tr w:rsidR="00DC1168" w:rsidRPr="00DC1168" w:rsidTr="00DC1168">
        <w:tc>
          <w:tcPr>
            <w:tcW w:w="3535" w:type="dxa"/>
          </w:tcPr>
          <w:p w:rsidR="00DC1168" w:rsidRPr="00DC1168" w:rsidRDefault="00DC1168" w:rsidP="00DC1168">
            <w:pPr>
              <w:jc w:val="center"/>
              <w:rPr>
                <w:b/>
                <w:sz w:val="24"/>
                <w:szCs w:val="24"/>
              </w:rPr>
            </w:pPr>
            <w:r w:rsidRPr="00DC1168">
              <w:rPr>
                <w:b/>
                <w:sz w:val="24"/>
                <w:szCs w:val="24"/>
              </w:rPr>
              <w:t>Propositions</w:t>
            </w:r>
          </w:p>
        </w:tc>
        <w:tc>
          <w:tcPr>
            <w:tcW w:w="3535" w:type="dxa"/>
          </w:tcPr>
          <w:p w:rsidR="00DC1168" w:rsidRPr="00DC1168" w:rsidRDefault="00DC1168" w:rsidP="00DC1168">
            <w:pPr>
              <w:jc w:val="center"/>
              <w:rPr>
                <w:b/>
                <w:sz w:val="24"/>
                <w:szCs w:val="24"/>
              </w:rPr>
            </w:pPr>
            <w:r w:rsidRPr="00DC1168">
              <w:rPr>
                <w:b/>
                <w:sz w:val="24"/>
                <w:szCs w:val="24"/>
              </w:rPr>
              <w:t>Réponses « Vrai » ou « Faux »</w:t>
            </w:r>
          </w:p>
        </w:tc>
        <w:tc>
          <w:tcPr>
            <w:tcW w:w="3536" w:type="dxa"/>
          </w:tcPr>
          <w:p w:rsidR="00DC1168" w:rsidRPr="00DC1168" w:rsidRDefault="00DC1168" w:rsidP="00DC1168">
            <w:pPr>
              <w:jc w:val="center"/>
              <w:rPr>
                <w:b/>
                <w:sz w:val="24"/>
                <w:szCs w:val="24"/>
              </w:rPr>
            </w:pPr>
            <w:r w:rsidRPr="00DC1168">
              <w:rPr>
                <w:b/>
                <w:sz w:val="24"/>
                <w:szCs w:val="24"/>
              </w:rPr>
              <w:t>Justifications</w:t>
            </w:r>
          </w:p>
        </w:tc>
      </w:tr>
      <w:tr w:rsidR="00DC1168" w:rsidTr="00DC1168">
        <w:tc>
          <w:tcPr>
            <w:tcW w:w="3535" w:type="dxa"/>
            <w:vAlign w:val="center"/>
          </w:tcPr>
          <w:p w:rsidR="00FE2685" w:rsidRDefault="00FE2685" w:rsidP="00DC1168">
            <w:pPr>
              <w:jc w:val="center"/>
            </w:pPr>
          </w:p>
          <w:p w:rsidR="006141FD" w:rsidRDefault="006141FD" w:rsidP="00DC1168">
            <w:pPr>
              <w:jc w:val="center"/>
            </w:pPr>
          </w:p>
          <w:p w:rsidR="00DC1168" w:rsidRDefault="00DC1168" w:rsidP="00DC1168">
            <w:pPr>
              <w:jc w:val="center"/>
            </w:pPr>
            <w:r>
              <w:t>Le premier génocide du XX</w:t>
            </w:r>
            <w:r w:rsidRPr="00DC1168">
              <w:rPr>
                <w:vertAlign w:val="superscript"/>
              </w:rPr>
              <w:t>e</w:t>
            </w:r>
            <w:r>
              <w:t xml:space="preserve"> siècle est le génocide contre les Juifs d’Europe et les Tziganes. </w:t>
            </w:r>
          </w:p>
          <w:p w:rsidR="00FE2685" w:rsidRDefault="00FE2685" w:rsidP="00DC1168">
            <w:pPr>
              <w:jc w:val="center"/>
            </w:pPr>
          </w:p>
          <w:p w:rsidR="006141FD" w:rsidRDefault="006141FD" w:rsidP="00DC1168">
            <w:pPr>
              <w:jc w:val="center"/>
            </w:pPr>
          </w:p>
        </w:tc>
        <w:tc>
          <w:tcPr>
            <w:tcW w:w="3535" w:type="dxa"/>
            <w:vAlign w:val="center"/>
          </w:tcPr>
          <w:p w:rsidR="00DC1168" w:rsidRDefault="007A4A8F" w:rsidP="00DC1168">
            <w:pPr>
              <w:jc w:val="center"/>
            </w:pPr>
            <w:r>
              <w:t>Faux</w:t>
            </w:r>
          </w:p>
        </w:tc>
        <w:tc>
          <w:tcPr>
            <w:tcW w:w="3536" w:type="dxa"/>
            <w:vAlign w:val="center"/>
          </w:tcPr>
          <w:p w:rsidR="00DC1168" w:rsidRDefault="007A4A8F" w:rsidP="00DC1168">
            <w:pPr>
              <w:jc w:val="center"/>
            </w:pPr>
            <w:r>
              <w:t>Le premier génocide du XX</w:t>
            </w:r>
            <w:r w:rsidRPr="00F53F9B">
              <w:rPr>
                <w:vertAlign w:val="superscript"/>
              </w:rPr>
              <w:t>e</w:t>
            </w:r>
            <w:r>
              <w:t xml:space="preserve"> siècle est celui perpétré contre les Arméniens par les « Jeunes Turcs » de l’Empire ottoman</w:t>
            </w:r>
          </w:p>
        </w:tc>
      </w:tr>
      <w:tr w:rsidR="00DC1168" w:rsidTr="00DC1168">
        <w:tc>
          <w:tcPr>
            <w:tcW w:w="3535" w:type="dxa"/>
            <w:vAlign w:val="center"/>
          </w:tcPr>
          <w:p w:rsidR="00FE2685" w:rsidRDefault="00FE2685" w:rsidP="00DC1168">
            <w:pPr>
              <w:jc w:val="center"/>
            </w:pPr>
          </w:p>
          <w:p w:rsidR="006141FD" w:rsidRDefault="006141FD" w:rsidP="00DC1168">
            <w:pPr>
              <w:jc w:val="center"/>
            </w:pPr>
          </w:p>
          <w:p w:rsidR="00DC1168" w:rsidRDefault="00FE2685" w:rsidP="00DC1168">
            <w:pPr>
              <w:jc w:val="center"/>
            </w:pPr>
            <w:r>
              <w:t>Les villes centres et les centres villes sont deux manières de désigner la même chose. </w:t>
            </w:r>
          </w:p>
          <w:p w:rsidR="00FE2685" w:rsidRDefault="00FE2685" w:rsidP="00DC1168">
            <w:pPr>
              <w:jc w:val="center"/>
            </w:pPr>
          </w:p>
          <w:p w:rsidR="006141FD" w:rsidRDefault="006141FD" w:rsidP="00DC1168">
            <w:pPr>
              <w:jc w:val="center"/>
            </w:pPr>
          </w:p>
        </w:tc>
        <w:tc>
          <w:tcPr>
            <w:tcW w:w="3535" w:type="dxa"/>
            <w:vAlign w:val="center"/>
          </w:tcPr>
          <w:p w:rsidR="00DC1168" w:rsidRDefault="007A4A8F" w:rsidP="00DC1168">
            <w:pPr>
              <w:jc w:val="center"/>
            </w:pPr>
            <w:r>
              <w:t>Faux</w:t>
            </w:r>
          </w:p>
        </w:tc>
        <w:tc>
          <w:tcPr>
            <w:tcW w:w="3536" w:type="dxa"/>
            <w:vAlign w:val="center"/>
          </w:tcPr>
          <w:p w:rsidR="00DC1168" w:rsidRDefault="007A4A8F" w:rsidP="00DC1168">
            <w:pPr>
              <w:jc w:val="center"/>
            </w:pPr>
            <w:r>
              <w:t>La ville-centre est la métropole qui est au cœur d’une aire urbaine, le centre-ville est le cœur historique d’une métropole ou d’une ville. </w:t>
            </w:r>
          </w:p>
        </w:tc>
      </w:tr>
      <w:tr w:rsidR="00DC1168" w:rsidTr="00DC1168">
        <w:tc>
          <w:tcPr>
            <w:tcW w:w="3535" w:type="dxa"/>
            <w:vAlign w:val="center"/>
          </w:tcPr>
          <w:p w:rsidR="00FE2685" w:rsidRDefault="00FE2685" w:rsidP="00DC1168">
            <w:pPr>
              <w:jc w:val="center"/>
            </w:pPr>
          </w:p>
          <w:p w:rsidR="006141FD" w:rsidRDefault="006141FD" w:rsidP="00DC1168">
            <w:pPr>
              <w:jc w:val="center"/>
            </w:pPr>
          </w:p>
          <w:p w:rsidR="00DC1168" w:rsidRDefault="00FE2685" w:rsidP="00DC1168">
            <w:pPr>
              <w:jc w:val="center"/>
            </w:pPr>
            <w:r>
              <w:t>Le Tiers-Monde désigne les pays les plus pauvres de la Terre. </w:t>
            </w:r>
          </w:p>
          <w:p w:rsidR="00FE2685" w:rsidRDefault="00FE2685" w:rsidP="00DC1168">
            <w:pPr>
              <w:jc w:val="center"/>
            </w:pPr>
          </w:p>
          <w:p w:rsidR="006141FD" w:rsidRDefault="006141FD" w:rsidP="00DC1168">
            <w:pPr>
              <w:jc w:val="center"/>
            </w:pPr>
          </w:p>
        </w:tc>
        <w:tc>
          <w:tcPr>
            <w:tcW w:w="3535" w:type="dxa"/>
            <w:vAlign w:val="center"/>
          </w:tcPr>
          <w:p w:rsidR="00DC1168" w:rsidRDefault="007A4A8F" w:rsidP="00DC1168">
            <w:pPr>
              <w:jc w:val="center"/>
            </w:pPr>
            <w:r>
              <w:t>Faux</w:t>
            </w:r>
          </w:p>
        </w:tc>
        <w:tc>
          <w:tcPr>
            <w:tcW w:w="3536" w:type="dxa"/>
            <w:vAlign w:val="center"/>
          </w:tcPr>
          <w:p w:rsidR="00DC1168" w:rsidRDefault="007A4A8F" w:rsidP="00DC1168">
            <w:pPr>
              <w:jc w:val="center"/>
            </w:pPr>
            <w:r>
              <w:t>Le Tiers-Monde désigne les pays devenus indépendants au XX</w:t>
            </w:r>
            <w:r w:rsidRPr="00F53F9B">
              <w:rPr>
                <w:vertAlign w:val="superscript"/>
              </w:rPr>
              <w:t>e</w:t>
            </w:r>
            <w:r>
              <w:t xml:space="preserve"> siècle et qui refusent les logiques de la « Guerre Froide » (1947-1991)</w:t>
            </w:r>
          </w:p>
        </w:tc>
      </w:tr>
      <w:tr w:rsidR="00DC1168" w:rsidTr="00DC1168">
        <w:tc>
          <w:tcPr>
            <w:tcW w:w="3535" w:type="dxa"/>
            <w:vAlign w:val="center"/>
          </w:tcPr>
          <w:p w:rsidR="00DC1168" w:rsidRDefault="00DC1168" w:rsidP="00DC1168">
            <w:pPr>
              <w:jc w:val="center"/>
            </w:pPr>
          </w:p>
          <w:p w:rsidR="006141FD" w:rsidRDefault="006141FD" w:rsidP="00DC1168">
            <w:pPr>
              <w:jc w:val="center"/>
            </w:pPr>
          </w:p>
          <w:p w:rsidR="00FE2685" w:rsidRDefault="00445AF3" w:rsidP="00DC1168">
            <w:pPr>
              <w:jc w:val="center"/>
            </w:pPr>
            <w:r>
              <w:t>Les colonies africaines de la France obtiennent leur indépendance sans combat. </w:t>
            </w:r>
          </w:p>
          <w:p w:rsidR="00FE2685" w:rsidRDefault="00FE2685" w:rsidP="00DC1168">
            <w:pPr>
              <w:jc w:val="center"/>
            </w:pPr>
          </w:p>
          <w:p w:rsidR="006141FD" w:rsidRDefault="006141FD" w:rsidP="00DC1168">
            <w:pPr>
              <w:jc w:val="center"/>
            </w:pPr>
          </w:p>
        </w:tc>
        <w:tc>
          <w:tcPr>
            <w:tcW w:w="3535" w:type="dxa"/>
            <w:vAlign w:val="center"/>
          </w:tcPr>
          <w:p w:rsidR="00DC1168" w:rsidRDefault="007A4A8F" w:rsidP="00DC1168">
            <w:pPr>
              <w:jc w:val="center"/>
            </w:pPr>
            <w:r>
              <w:t>Faux</w:t>
            </w:r>
          </w:p>
        </w:tc>
        <w:tc>
          <w:tcPr>
            <w:tcW w:w="3536" w:type="dxa"/>
            <w:vAlign w:val="center"/>
          </w:tcPr>
          <w:p w:rsidR="00DC1168" w:rsidRDefault="007A4A8F" w:rsidP="00DC1168">
            <w:pPr>
              <w:jc w:val="center"/>
            </w:pPr>
            <w:r>
              <w:t>Les colonies africaines de la France se sont battues militairement (Cameroun, guerre civile) et politiquement : les militants politiques étaient persécutés et emprisonnés.</w:t>
            </w:r>
          </w:p>
        </w:tc>
      </w:tr>
      <w:tr w:rsidR="00DC1168" w:rsidTr="00DC1168">
        <w:tc>
          <w:tcPr>
            <w:tcW w:w="3535" w:type="dxa"/>
            <w:vAlign w:val="center"/>
          </w:tcPr>
          <w:p w:rsidR="00DC1168" w:rsidRDefault="00DC1168" w:rsidP="00DC1168">
            <w:pPr>
              <w:jc w:val="center"/>
            </w:pPr>
          </w:p>
          <w:p w:rsidR="006141FD" w:rsidRDefault="006141FD" w:rsidP="00DC1168">
            <w:pPr>
              <w:jc w:val="center"/>
            </w:pPr>
          </w:p>
          <w:p w:rsidR="00445AF3" w:rsidRDefault="00445AF3" w:rsidP="00DC1168">
            <w:pPr>
              <w:jc w:val="center"/>
            </w:pPr>
            <w:r>
              <w:t>Les Zones Industrialo-portuaires sont des espaces du secteur tertiaire. </w:t>
            </w:r>
          </w:p>
          <w:p w:rsidR="00445AF3" w:rsidRDefault="00445AF3" w:rsidP="00DC1168">
            <w:pPr>
              <w:jc w:val="center"/>
            </w:pPr>
          </w:p>
          <w:p w:rsidR="006141FD" w:rsidRDefault="006141FD" w:rsidP="00DC1168">
            <w:pPr>
              <w:jc w:val="center"/>
            </w:pPr>
          </w:p>
        </w:tc>
        <w:tc>
          <w:tcPr>
            <w:tcW w:w="3535" w:type="dxa"/>
            <w:vAlign w:val="center"/>
          </w:tcPr>
          <w:p w:rsidR="00DC1168" w:rsidRDefault="007A4A8F" w:rsidP="00DC1168">
            <w:pPr>
              <w:jc w:val="center"/>
            </w:pPr>
            <w:r>
              <w:t>Faux</w:t>
            </w:r>
          </w:p>
        </w:tc>
        <w:tc>
          <w:tcPr>
            <w:tcW w:w="3536" w:type="dxa"/>
            <w:vAlign w:val="center"/>
          </w:tcPr>
          <w:p w:rsidR="00DC1168" w:rsidRDefault="007A4A8F" w:rsidP="00DC1168">
            <w:pPr>
              <w:jc w:val="center"/>
            </w:pPr>
            <w:r>
              <w:t>Les ZIP font partie du secteur secondaire qui est celui du BTP et de l’</w:t>
            </w:r>
            <w:r w:rsidR="00F53F9B">
              <w:t>industrie. On</w:t>
            </w:r>
            <w:r>
              <w:t xml:space="preserve"> </w:t>
            </w:r>
            <w:r w:rsidR="00F53F9B">
              <w:t xml:space="preserve">y </w:t>
            </w:r>
            <w:r>
              <w:t>transforme les matières premières. </w:t>
            </w:r>
          </w:p>
        </w:tc>
      </w:tr>
    </w:tbl>
    <w:p w:rsidR="00BB67C2" w:rsidRDefault="00BB67C2" w:rsidP="00BB67C2">
      <w:pPr>
        <w:jc w:val="both"/>
      </w:pPr>
    </w:p>
    <w:p w:rsidR="006141FD" w:rsidRDefault="006141FD" w:rsidP="00BB67C2">
      <w:pPr>
        <w:jc w:val="both"/>
      </w:pPr>
    </w:p>
    <w:p w:rsidR="006141FD" w:rsidRDefault="006141FD" w:rsidP="00BB67C2">
      <w:pPr>
        <w:jc w:val="both"/>
      </w:pPr>
    </w:p>
    <w:p w:rsidR="006141FD" w:rsidRDefault="006141FD" w:rsidP="00BB67C2">
      <w:pPr>
        <w:jc w:val="both"/>
      </w:pPr>
    </w:p>
    <w:p w:rsidR="006141FD" w:rsidRDefault="006141FD" w:rsidP="00BB67C2">
      <w:pPr>
        <w:jc w:val="both"/>
      </w:pPr>
    </w:p>
    <w:p w:rsidR="006141FD" w:rsidRDefault="006141FD" w:rsidP="00BB67C2">
      <w:pPr>
        <w:jc w:val="both"/>
      </w:pPr>
    </w:p>
    <w:p w:rsidR="006141FD" w:rsidRDefault="006141FD" w:rsidP="00BB67C2">
      <w:pPr>
        <w:jc w:val="both"/>
      </w:pPr>
    </w:p>
    <w:p w:rsidR="006141FD" w:rsidRDefault="006141FD" w:rsidP="00BB67C2">
      <w:pPr>
        <w:jc w:val="both"/>
      </w:pPr>
    </w:p>
    <w:p w:rsidR="006141FD" w:rsidRDefault="006141FD" w:rsidP="00BB67C2">
      <w:pPr>
        <w:jc w:val="both"/>
      </w:pPr>
    </w:p>
    <w:p w:rsidR="006141FD" w:rsidRDefault="006141FD" w:rsidP="00BB67C2">
      <w:pPr>
        <w:jc w:val="both"/>
      </w:pPr>
    </w:p>
    <w:p w:rsidR="006141FD" w:rsidRDefault="006141FD" w:rsidP="00BB67C2">
      <w:pPr>
        <w:jc w:val="both"/>
      </w:pPr>
    </w:p>
    <w:p w:rsidR="00BB67C2" w:rsidRPr="00BB67C2" w:rsidRDefault="00BB67C2" w:rsidP="00BB67C2">
      <w:pPr>
        <w:jc w:val="both"/>
        <w:rPr>
          <w:b/>
          <w:sz w:val="28"/>
          <w:szCs w:val="28"/>
        </w:rPr>
      </w:pPr>
      <w:r>
        <w:rPr>
          <w:b/>
          <w:sz w:val="28"/>
          <w:szCs w:val="28"/>
        </w:rPr>
        <w:lastRenderedPageBreak/>
        <w:t>4. </w:t>
      </w:r>
      <w:r w:rsidRPr="00BB67C2">
        <w:rPr>
          <w:b/>
          <w:sz w:val="28"/>
          <w:szCs w:val="28"/>
        </w:rPr>
        <w:t>Se repérer dans l’espace. </w:t>
      </w:r>
      <w:r w:rsidR="00DC1168">
        <w:rPr>
          <w:b/>
          <w:sz w:val="28"/>
          <w:szCs w:val="28"/>
        </w:rPr>
        <w:t>(5 points)</w:t>
      </w:r>
    </w:p>
    <w:p w:rsidR="00BB67C2" w:rsidRPr="00BB67C2" w:rsidRDefault="00BB67C2" w:rsidP="00BB67C2">
      <w:pPr>
        <w:jc w:val="both"/>
        <w:rPr>
          <w:i/>
          <w:sz w:val="24"/>
          <w:szCs w:val="24"/>
        </w:rPr>
      </w:pPr>
      <w:r w:rsidRPr="00BB67C2">
        <w:rPr>
          <w:i/>
          <w:sz w:val="24"/>
          <w:szCs w:val="24"/>
        </w:rPr>
        <w:t>Sur la carte ci-dessous, placez les lieux et les espaces indiqués. </w:t>
      </w:r>
    </w:p>
    <w:p w:rsidR="00BB67C2" w:rsidRDefault="006141FD" w:rsidP="00BB67C2">
      <w:pPr>
        <w:jc w:val="both"/>
      </w:pPr>
      <w:r>
        <w:t>Paris, Lille, Strasbourg, Marseille, les Pyrénées, les Alpes, le Massif Central, la Mer Méditerranée, l’Océan Atlantique, la Manche. </w:t>
      </w:r>
    </w:p>
    <w:p w:rsidR="006141FD" w:rsidRDefault="001D10B7" w:rsidP="00BB67C2">
      <w:pPr>
        <w:jc w:val="both"/>
      </w:pPr>
      <w:r>
        <w:rPr>
          <w:noProof/>
          <w:lang w:eastAsia="fr-FR"/>
        </w:rPr>
        <w:pict>
          <v:shape id="_x0000_s1140" type="#_x0000_t202" style="position:absolute;left:0;text-align:left;margin-left:85.5pt;margin-top:39.5pt;width:137.25pt;height:35.25pt;z-index:251725824" filled="f" stroked="f">
            <v:textbox style="mso-next-textbox:#_x0000_s1140">
              <w:txbxContent>
                <w:p w:rsidR="001D10B7" w:rsidRPr="001D10B7" w:rsidRDefault="001D10B7" w:rsidP="001D10B7">
                  <w:pPr>
                    <w:rPr>
                      <w:rFonts w:ascii="Freestyle Script" w:hAnsi="Freestyle Script"/>
                      <w:b/>
                      <w:color w:val="002060"/>
                      <w:sz w:val="44"/>
                      <w:szCs w:val="44"/>
                    </w:rPr>
                  </w:pPr>
                  <w:r>
                    <w:rPr>
                      <w:rFonts w:ascii="Freestyle Script" w:hAnsi="Freestyle Script"/>
                      <w:b/>
                      <w:color w:val="002060"/>
                      <w:sz w:val="44"/>
                      <w:szCs w:val="44"/>
                    </w:rPr>
                    <w:t>La Manche</w:t>
                  </w:r>
                </w:p>
                <w:p w:rsidR="001D10B7" w:rsidRDefault="001D10B7" w:rsidP="001D10B7"/>
              </w:txbxContent>
            </v:textbox>
          </v:shape>
        </w:pict>
      </w:r>
      <w:r>
        <w:rPr>
          <w:noProof/>
          <w:lang w:eastAsia="fr-FR"/>
        </w:rPr>
        <w:pict>
          <v:shape id="_x0000_s1139" type="#_x0000_t202" style="position:absolute;left:0;text-align:left;margin-left:8.25pt;margin-top:254.75pt;width:137.25pt;height:35.25pt;z-index:251724800" filled="f" stroked="f">
            <v:textbox style="mso-next-textbox:#_x0000_s1139">
              <w:txbxContent>
                <w:p w:rsidR="001D10B7" w:rsidRPr="001D10B7" w:rsidRDefault="001D10B7" w:rsidP="001D10B7">
                  <w:pPr>
                    <w:rPr>
                      <w:rFonts w:ascii="Freestyle Script" w:hAnsi="Freestyle Script"/>
                      <w:b/>
                      <w:color w:val="002060"/>
                      <w:sz w:val="44"/>
                      <w:szCs w:val="44"/>
                    </w:rPr>
                  </w:pPr>
                  <w:r>
                    <w:rPr>
                      <w:rFonts w:ascii="Freestyle Script" w:hAnsi="Freestyle Script"/>
                      <w:b/>
                      <w:color w:val="002060"/>
                      <w:sz w:val="44"/>
                      <w:szCs w:val="44"/>
                    </w:rPr>
                    <w:t>Océan Atlantique</w:t>
                  </w:r>
                </w:p>
                <w:p w:rsidR="001D10B7" w:rsidRDefault="001D10B7" w:rsidP="001D10B7"/>
              </w:txbxContent>
            </v:textbox>
          </v:shape>
        </w:pict>
      </w:r>
      <w:r>
        <w:rPr>
          <w:noProof/>
          <w:lang w:eastAsia="fr-FR"/>
        </w:rPr>
        <w:pict>
          <v:shape id="_x0000_s1138" type="#_x0000_t202" style="position:absolute;left:0;text-align:left;margin-left:331.5pt;margin-top:422pt;width:137.25pt;height:35.25pt;z-index:251723776" filled="f" stroked="f">
            <v:textbox style="mso-next-textbox:#_x0000_s1138">
              <w:txbxContent>
                <w:p w:rsidR="001D10B7" w:rsidRPr="001D10B7" w:rsidRDefault="001D10B7" w:rsidP="001D10B7">
                  <w:pPr>
                    <w:rPr>
                      <w:rFonts w:ascii="Freestyle Script" w:hAnsi="Freestyle Script"/>
                      <w:b/>
                      <w:color w:val="002060"/>
                      <w:sz w:val="44"/>
                      <w:szCs w:val="44"/>
                    </w:rPr>
                  </w:pPr>
                  <w:r>
                    <w:rPr>
                      <w:rFonts w:ascii="Freestyle Script" w:hAnsi="Freestyle Script"/>
                      <w:b/>
                      <w:color w:val="002060"/>
                      <w:sz w:val="44"/>
                      <w:szCs w:val="44"/>
                    </w:rPr>
                    <w:t>Mer Méditerranée</w:t>
                  </w:r>
                </w:p>
                <w:p w:rsidR="001D10B7" w:rsidRDefault="001D10B7" w:rsidP="001D10B7"/>
              </w:txbxContent>
            </v:textbox>
          </v:shape>
        </w:pict>
      </w:r>
      <w:r>
        <w:rPr>
          <w:noProof/>
          <w:lang w:eastAsia="fr-FR"/>
        </w:rPr>
        <w:pict>
          <v:shape id="_x0000_s1137" type="#_x0000_t202" style="position:absolute;left:0;text-align:left;margin-left:339pt;margin-top:258.5pt;width:1in;height:35.25pt;z-index:251722752" filled="f" stroked="f">
            <v:textbox style="mso-next-textbox:#_x0000_s1137">
              <w:txbxContent>
                <w:p w:rsidR="001D10B7" w:rsidRPr="007A4A8F" w:rsidRDefault="001D10B7" w:rsidP="001D10B7">
                  <w:pPr>
                    <w:rPr>
                      <w:rFonts w:ascii="Informal Roman" w:hAnsi="Informal Roman"/>
                      <w:b/>
                      <w:color w:val="833C0B" w:themeColor="accent2" w:themeShade="80"/>
                      <w:sz w:val="28"/>
                      <w:szCs w:val="28"/>
                    </w:rPr>
                  </w:pPr>
                  <w:r>
                    <w:rPr>
                      <w:rFonts w:ascii="Informal Roman" w:hAnsi="Informal Roman"/>
                      <w:b/>
                      <w:color w:val="833C0B" w:themeColor="accent2" w:themeShade="80"/>
                      <w:sz w:val="28"/>
                      <w:szCs w:val="28"/>
                    </w:rPr>
                    <w:t>Les Alpes</w:t>
                  </w:r>
                </w:p>
                <w:p w:rsidR="001D10B7" w:rsidRDefault="001D10B7" w:rsidP="001D10B7"/>
              </w:txbxContent>
            </v:textbox>
          </v:shape>
        </w:pict>
      </w:r>
      <w:r w:rsidR="007A4A8F">
        <w:rPr>
          <w:noProof/>
          <w:lang w:eastAsia="fr-FR"/>
        </w:rPr>
        <w:pict>
          <v:shape id="_x0000_s1136" type="#_x0000_t202" style="position:absolute;left:0;text-align:left;margin-left:211.5pt;margin-top:274.25pt;width:120pt;height:35.25pt;z-index:251721728" filled="f" stroked="f">
            <v:textbox style="mso-next-textbox:#_x0000_s1136">
              <w:txbxContent>
                <w:p w:rsidR="007A4A8F" w:rsidRPr="007A4A8F" w:rsidRDefault="007A4A8F" w:rsidP="007A4A8F">
                  <w:pPr>
                    <w:rPr>
                      <w:rFonts w:ascii="Informal Roman" w:hAnsi="Informal Roman"/>
                      <w:b/>
                      <w:color w:val="833C0B" w:themeColor="accent2" w:themeShade="80"/>
                      <w:sz w:val="28"/>
                      <w:szCs w:val="28"/>
                    </w:rPr>
                  </w:pPr>
                  <w:r w:rsidRPr="007A4A8F">
                    <w:rPr>
                      <w:rFonts w:ascii="Informal Roman" w:hAnsi="Informal Roman"/>
                      <w:b/>
                      <w:color w:val="833C0B" w:themeColor="accent2" w:themeShade="80"/>
                      <w:sz w:val="28"/>
                      <w:szCs w:val="28"/>
                    </w:rPr>
                    <w:t>Massif central</w:t>
                  </w:r>
                </w:p>
                <w:p w:rsidR="007A4A8F" w:rsidRDefault="007A4A8F"/>
              </w:txbxContent>
            </v:textbox>
          </v:shape>
        </w:pict>
      </w:r>
      <w:r w:rsidR="007A4A8F">
        <w:rPr>
          <w:noProof/>
          <w:lang w:eastAsia="fr-FR"/>
        </w:rPr>
        <w:pict>
          <v:shape id="_x0000_s1135" type="#_x0000_t202" style="position:absolute;left:0;text-align:left;margin-left:344.25pt;margin-top:352.25pt;width:84.75pt;height:25.5pt;z-index:251720704" filled="f" stroked="f">
            <v:textbox style="mso-next-textbox:#_x0000_s1135">
              <w:txbxContent>
                <w:p w:rsidR="007A4A8F" w:rsidRPr="007A4A8F" w:rsidRDefault="007A4A8F" w:rsidP="007A4A8F">
                  <w:pPr>
                    <w:rPr>
                      <w:b/>
                      <w:color w:val="FF0000"/>
                      <w:sz w:val="24"/>
                      <w:szCs w:val="24"/>
                    </w:rPr>
                  </w:pPr>
                  <w:r>
                    <w:rPr>
                      <w:b/>
                      <w:color w:val="FF0000"/>
                      <w:sz w:val="24"/>
                      <w:szCs w:val="24"/>
                    </w:rPr>
                    <w:t>Marseille</w:t>
                  </w:r>
                </w:p>
              </w:txbxContent>
            </v:textbox>
          </v:shape>
        </w:pict>
      </w:r>
      <w:r w:rsidR="007A4A8F">
        <w:rPr>
          <w:noProof/>
          <w:lang w:eastAsia="fr-FR"/>
        </w:rPr>
        <w:pict>
          <v:shape id="_x0000_s1134" type="#_x0000_t202" style="position:absolute;left:0;text-align:left;margin-left:255pt;margin-top:133.25pt;width:45pt;height:25.5pt;z-index:251719680" filled="f" stroked="f">
            <v:textbox style="mso-next-textbox:#_x0000_s1134">
              <w:txbxContent>
                <w:p w:rsidR="007A4A8F" w:rsidRPr="007A4A8F" w:rsidRDefault="007A4A8F" w:rsidP="007A4A8F">
                  <w:pPr>
                    <w:rPr>
                      <w:b/>
                      <w:color w:val="FF0000"/>
                      <w:sz w:val="24"/>
                      <w:szCs w:val="24"/>
                    </w:rPr>
                  </w:pPr>
                  <w:r>
                    <w:rPr>
                      <w:b/>
                      <w:color w:val="FF0000"/>
                      <w:sz w:val="24"/>
                      <w:szCs w:val="24"/>
                    </w:rPr>
                    <w:t>Paris</w:t>
                  </w:r>
                </w:p>
              </w:txbxContent>
            </v:textbox>
          </v:shape>
        </w:pict>
      </w:r>
      <w:r w:rsidR="007A4A8F">
        <w:rPr>
          <w:noProof/>
          <w:lang w:eastAsia="fr-FR"/>
        </w:rPr>
        <w:pict>
          <v:shape id="_x0000_s1133" type="#_x0000_t202" style="position:absolute;left:0;text-align:left;margin-left:287.25pt;margin-top:8pt;width:84.75pt;height:25.5pt;z-index:251718656" filled="f" stroked="f">
            <v:textbox style="mso-next-textbox:#_x0000_s1133">
              <w:txbxContent>
                <w:p w:rsidR="007A4A8F" w:rsidRPr="007A4A8F" w:rsidRDefault="007A4A8F" w:rsidP="007A4A8F">
                  <w:pPr>
                    <w:rPr>
                      <w:b/>
                      <w:color w:val="FF0000"/>
                      <w:sz w:val="24"/>
                      <w:szCs w:val="24"/>
                    </w:rPr>
                  </w:pPr>
                  <w:r>
                    <w:rPr>
                      <w:b/>
                      <w:color w:val="FF0000"/>
                      <w:sz w:val="24"/>
                      <w:szCs w:val="24"/>
                    </w:rPr>
                    <w:t>Lille</w:t>
                  </w:r>
                </w:p>
              </w:txbxContent>
            </v:textbox>
          </v:shape>
        </w:pict>
      </w:r>
      <w:r w:rsidR="007A4A8F">
        <w:rPr>
          <w:noProof/>
          <w:lang w:eastAsia="fr-FR"/>
        </w:rPr>
        <w:pict>
          <v:shape id="_x0000_s1132" type="#_x0000_t202" style="position:absolute;left:0;text-align:left;margin-left:352.5pt;margin-top:138.5pt;width:84.75pt;height:25.5pt;z-index:251717632" filled="f" stroked="f">
            <v:textbox style="mso-next-textbox:#_x0000_s1132">
              <w:txbxContent>
                <w:p w:rsidR="007A4A8F" w:rsidRPr="007A4A8F" w:rsidRDefault="007A4A8F">
                  <w:pPr>
                    <w:rPr>
                      <w:b/>
                      <w:color w:val="FF0000"/>
                      <w:sz w:val="24"/>
                      <w:szCs w:val="24"/>
                    </w:rPr>
                  </w:pPr>
                  <w:r w:rsidRPr="007A4A8F">
                    <w:rPr>
                      <w:b/>
                      <w:color w:val="FF0000"/>
                      <w:sz w:val="24"/>
                      <w:szCs w:val="24"/>
                    </w:rPr>
                    <w:t>Strasbourg</w:t>
                  </w:r>
                </w:p>
              </w:txbxContent>
            </v:textbox>
          </v:shape>
        </w:pict>
      </w:r>
      <w:r w:rsidR="007A4A8F">
        <w:rPr>
          <w:noProof/>
          <w:lang w:eastAsia="fr-FR"/>
        </w:rPr>
        <w:pict>
          <v:oval id="_x0000_s1129" style="position:absolute;left:0;text-align:left;margin-left:344.25pt;margin-top:370.25pt;width:35.25pt;height:35.25pt;z-index:251714560" fillcolor="red" strokecolor="red"/>
        </w:pict>
      </w:r>
      <w:r w:rsidR="007A4A8F">
        <w:rPr>
          <w:noProof/>
          <w:lang w:eastAsia="fr-FR"/>
        </w:rPr>
        <w:pict>
          <v:oval id="_x0000_s1130" style="position:absolute;left:0;text-align:left;margin-left:411pt;margin-top:110.75pt;width:35.25pt;height:35.25pt;z-index:251715584" fillcolor="red" strokecolor="red"/>
        </w:pict>
      </w:r>
      <w:r w:rsidR="007A4A8F">
        <w:rPr>
          <w:noProof/>
          <w:lang w:eastAsia="fr-FR"/>
        </w:rPr>
        <w:pict>
          <v:oval id="_x0000_s1131" style="position:absolute;left:0;text-align:left;margin-left:261pt;margin-top:18.5pt;width:35.25pt;height:35.25pt;z-index:251716608" fillcolor="red" strokecolor="red"/>
        </w:pict>
      </w:r>
      <w:r w:rsidR="007A4A8F">
        <w:rPr>
          <w:noProof/>
          <w:lang w:eastAsia="fr-FR"/>
        </w:rPr>
        <w:pict>
          <v:oval id="_x0000_s1127" style="position:absolute;left:0;text-align:left;margin-left:237pt;margin-top:103.25pt;width:35.25pt;height:35.25pt;z-index:251712512" fillcolor="red" strokecolor="red"/>
        </w:pict>
      </w:r>
      <w:r w:rsidR="006141FD">
        <w:rPr>
          <w:noProof/>
          <w:lang w:eastAsia="fr-FR"/>
        </w:rPr>
        <w:drawing>
          <wp:inline distT="0" distB="0" distL="0" distR="0">
            <wp:extent cx="6645910" cy="6118860"/>
            <wp:effectExtent l="19050" t="0" r="2540" b="0"/>
            <wp:docPr id="2" name="Image 1" descr="franc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10.gif"/>
                    <pic:cNvPicPr/>
                  </pic:nvPicPr>
                  <pic:blipFill>
                    <a:blip r:embed="rId5" cstate="print"/>
                    <a:stretch>
                      <a:fillRect/>
                    </a:stretch>
                  </pic:blipFill>
                  <pic:spPr>
                    <a:xfrm>
                      <a:off x="0" y="0"/>
                      <a:ext cx="6645910" cy="6118860"/>
                    </a:xfrm>
                    <a:prstGeom prst="rect">
                      <a:avLst/>
                    </a:prstGeom>
                  </pic:spPr>
                </pic:pic>
              </a:graphicData>
            </a:graphic>
          </wp:inline>
        </w:drawing>
      </w:r>
    </w:p>
    <w:p w:rsidR="006141FD" w:rsidRDefault="006141FD" w:rsidP="00BB67C2">
      <w:pPr>
        <w:jc w:val="both"/>
      </w:pPr>
    </w:p>
    <w:p w:rsidR="006141FD" w:rsidRDefault="006141FD" w:rsidP="00BB67C2">
      <w:pPr>
        <w:jc w:val="both"/>
      </w:pPr>
    </w:p>
    <w:p w:rsidR="006141FD" w:rsidRDefault="006141FD" w:rsidP="00BB67C2">
      <w:pPr>
        <w:jc w:val="both"/>
      </w:pPr>
    </w:p>
    <w:sectPr w:rsidR="006141FD" w:rsidSect="00BB67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81AC8"/>
    <w:multiLevelType w:val="hybridMultilevel"/>
    <w:tmpl w:val="3C3E8C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compat/>
  <w:rsids>
    <w:rsidRoot w:val="00BB67C2"/>
    <w:rsid w:val="0000567B"/>
    <w:rsid w:val="00017F12"/>
    <w:rsid w:val="001D10B7"/>
    <w:rsid w:val="00250990"/>
    <w:rsid w:val="00445AF3"/>
    <w:rsid w:val="005A3BD3"/>
    <w:rsid w:val="006141FD"/>
    <w:rsid w:val="00642424"/>
    <w:rsid w:val="006C6667"/>
    <w:rsid w:val="007A4A8F"/>
    <w:rsid w:val="00A82BA6"/>
    <w:rsid w:val="00B60E01"/>
    <w:rsid w:val="00BB67C2"/>
    <w:rsid w:val="00DC1168"/>
    <w:rsid w:val="00DF6C25"/>
    <w:rsid w:val="00E07146"/>
    <w:rsid w:val="00E22186"/>
    <w:rsid w:val="00EA6A58"/>
    <w:rsid w:val="00F03E3E"/>
    <w:rsid w:val="00F05915"/>
    <w:rsid w:val="00F53F9B"/>
    <w:rsid w:val="00FE26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1">
      <o:colormenu v:ext="edit" fillcolor="none" strokecolor="none"/>
    </o:shapedefaults>
    <o:shapelayout v:ext="edit">
      <o:idmap v:ext="edit" data="1"/>
      <o:rules v:ext="edit">
        <o:r id="V:Rule6" type="connector" idref="#_x0000_s1031"/>
        <o:r id="V:Rule7" type="connector" idref="#_x0000_s1100"/>
        <o:r id="V:Rule8" type="connector" idref="#_x0000_s1104"/>
        <o:r id="V:Rule9" type="connector" idref="#_x0000_s1106"/>
        <o:r id="V:Rule10" type="connector" idref="#_x0000_s1102"/>
        <o:r id="V:Rule12" type="connector" idref="#_x0000_s1110"/>
        <o:r id="V:Rule14" type="connector" idref="#_x0000_s1113"/>
        <o:r id="V:Rule15" type="connector" idref="#_x0000_s1117"/>
        <o:r id="V:Rule16" type="connector" idref="#_x0000_s112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67C2"/>
    <w:pPr>
      <w:ind w:left="720"/>
      <w:contextualSpacing/>
    </w:pPr>
  </w:style>
  <w:style w:type="table" w:styleId="Grilledutableau">
    <w:name w:val="Table Grid"/>
    <w:basedOn w:val="TableauNormal"/>
    <w:uiPriority w:val="39"/>
    <w:rsid w:val="00DC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45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5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843</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Installation</cp:lastModifiedBy>
  <cp:revision>13</cp:revision>
  <dcterms:created xsi:type="dcterms:W3CDTF">2020-02-19T14:57:00Z</dcterms:created>
  <dcterms:modified xsi:type="dcterms:W3CDTF">2020-03-24T17:56:00Z</dcterms:modified>
</cp:coreProperties>
</file>