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FD" w:rsidRPr="004573FD" w:rsidRDefault="004573FD" w:rsidP="004573FD">
      <w:pPr>
        <w:spacing w:after="0"/>
        <w:jc w:val="both"/>
        <w:rPr>
          <w:b/>
          <w:sz w:val="28"/>
          <w:szCs w:val="28"/>
        </w:rPr>
      </w:pPr>
      <w:r w:rsidRPr="004573FD">
        <w:rPr>
          <w:b/>
          <w:sz w:val="28"/>
          <w:szCs w:val="28"/>
        </w:rPr>
        <w:t xml:space="preserve">COURS À DISTANCE – CLASSE DE </w:t>
      </w:r>
      <w:r w:rsidR="00F00471">
        <w:rPr>
          <w:b/>
          <w:sz w:val="28"/>
          <w:szCs w:val="28"/>
        </w:rPr>
        <w:t>2</w:t>
      </w:r>
      <w:r w:rsidR="00F00471" w:rsidRPr="00F00471">
        <w:rPr>
          <w:b/>
          <w:sz w:val="28"/>
          <w:szCs w:val="28"/>
          <w:vertAlign w:val="superscript"/>
        </w:rPr>
        <w:t>des</w:t>
      </w:r>
      <w:r w:rsidR="00F00471">
        <w:rPr>
          <w:b/>
          <w:sz w:val="28"/>
          <w:szCs w:val="28"/>
        </w:rPr>
        <w:t xml:space="preserve"> A, B </w:t>
      </w:r>
      <w:r w:rsidR="00F00471" w:rsidRPr="00F00471">
        <w:rPr>
          <w:b/>
        </w:rPr>
        <w:t>&amp;</w:t>
      </w:r>
      <w:r w:rsidR="00F00471">
        <w:rPr>
          <w:b/>
          <w:sz w:val="28"/>
          <w:szCs w:val="28"/>
        </w:rPr>
        <w:t xml:space="preserve"> C</w:t>
      </w:r>
    </w:p>
    <w:p w:rsidR="004573FD" w:rsidRPr="004573FD" w:rsidRDefault="006F742C" w:rsidP="004573FD">
      <w:pPr>
        <w:spacing w:after="0"/>
        <w:jc w:val="both"/>
        <w:rPr>
          <w:i/>
        </w:rPr>
      </w:pPr>
      <w:r>
        <w:rPr>
          <w:i/>
          <w:noProof/>
          <w:lang w:eastAsia="fr-FR"/>
        </w:rPr>
        <w:drawing>
          <wp:anchor distT="0" distB="0" distL="114300" distR="114300" simplePos="0" relativeHeight="251658240" behindDoc="0" locked="0" layoutInCell="1" allowOverlap="1">
            <wp:simplePos x="0" y="0"/>
            <wp:positionH relativeFrom="column">
              <wp:posOffset>7639050</wp:posOffset>
            </wp:positionH>
            <wp:positionV relativeFrom="paragraph">
              <wp:posOffset>331470</wp:posOffset>
            </wp:positionV>
            <wp:extent cx="1571625" cy="1571625"/>
            <wp:effectExtent l="19050" t="0" r="9525" b="0"/>
            <wp:wrapNone/>
            <wp:docPr id="1" name="Image 1" descr="https://www.zebulon.fr/zeb-includes/phpqrcode/temp/test1925064a9ad776671488d53138905a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ebulon.fr/zeb-includes/phpqrcode/temp/test1925064a9ad776671488d53138905a7d.png"/>
                    <pic:cNvPicPr>
                      <a:picLocks noChangeAspect="1" noChangeArrowheads="1"/>
                    </pic:cNvPicPr>
                  </pic:nvPicPr>
                  <pic:blipFill>
                    <a:blip r:embed="rId5" cstate="print"/>
                    <a:srcRect/>
                    <a:stretch>
                      <a:fillRect/>
                    </a:stretch>
                  </pic:blipFill>
                  <pic:spPr bwMode="auto">
                    <a:xfrm>
                      <a:off x="0" y="0"/>
                      <a:ext cx="1571625" cy="1571625"/>
                    </a:xfrm>
                    <a:prstGeom prst="rect">
                      <a:avLst/>
                    </a:prstGeom>
                    <a:noFill/>
                    <a:ln w="9525">
                      <a:noFill/>
                      <a:miter lim="800000"/>
                      <a:headEnd/>
                      <a:tailEnd/>
                    </a:ln>
                  </pic:spPr>
                </pic:pic>
              </a:graphicData>
            </a:graphic>
          </wp:anchor>
        </w:drawing>
      </w:r>
      <w:r w:rsidR="004573FD" w:rsidRPr="004573FD">
        <w:rPr>
          <w:i/>
        </w:rPr>
        <w:t xml:space="preserve">Les activités proposées permettent la </w:t>
      </w:r>
      <w:r w:rsidR="004573FD" w:rsidRPr="00257D3B">
        <w:rPr>
          <w:b/>
          <w:i/>
        </w:rPr>
        <w:t>continuité des apprentissages</w:t>
      </w:r>
      <w:r w:rsidR="004573FD" w:rsidRPr="004573FD">
        <w:rPr>
          <w:i/>
        </w:rPr>
        <w:t xml:space="preserve">. Les ressources disponibles sur </w:t>
      </w:r>
      <w:proofErr w:type="spellStart"/>
      <w:r w:rsidR="004573FD" w:rsidRPr="004573FD">
        <w:rPr>
          <w:i/>
        </w:rPr>
        <w:t>Pronote</w:t>
      </w:r>
      <w:proofErr w:type="spellEnd"/>
      <w:r w:rsidR="004573FD" w:rsidRPr="004573FD">
        <w:rPr>
          <w:i/>
        </w:rPr>
        <w:t xml:space="preserve"> ou sur hglycee.fr vous permettent de continuer à travailler mais vous n’êtes pas seuls :</w:t>
      </w:r>
      <w:r w:rsidR="004573FD">
        <w:rPr>
          <w:i/>
        </w:rPr>
        <w:t xml:space="preserve"> contactez vos enseignants et vos amis si vous avez des difficultés. </w:t>
      </w:r>
    </w:p>
    <w:p w:rsidR="004573FD" w:rsidRPr="004573FD" w:rsidRDefault="004573FD" w:rsidP="004573FD">
      <w:pPr>
        <w:spacing w:after="0"/>
        <w:jc w:val="both"/>
        <w:rPr>
          <w:b/>
        </w:rPr>
      </w:pPr>
      <w:r w:rsidRPr="004573FD">
        <w:rPr>
          <w:b/>
        </w:rPr>
        <w:t>Contacts des enseignants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3543"/>
        <w:gridCol w:w="2127"/>
        <w:gridCol w:w="2835"/>
      </w:tblGrid>
      <w:tr w:rsidR="004573FD" w:rsidRPr="004573FD" w:rsidTr="004573FD">
        <w:tc>
          <w:tcPr>
            <w:tcW w:w="2235" w:type="dxa"/>
          </w:tcPr>
          <w:p w:rsidR="004573FD" w:rsidRPr="004573FD" w:rsidRDefault="004573FD" w:rsidP="004573FD">
            <w:pPr>
              <w:jc w:val="both"/>
              <w:rPr>
                <w:b/>
              </w:rPr>
            </w:pPr>
            <w:r w:rsidRPr="004573FD">
              <w:rPr>
                <w:b/>
              </w:rPr>
              <w:t>NOMS &amp; Prénoms :</w:t>
            </w:r>
          </w:p>
        </w:tc>
        <w:tc>
          <w:tcPr>
            <w:tcW w:w="3543" w:type="dxa"/>
          </w:tcPr>
          <w:p w:rsidR="004573FD" w:rsidRPr="004573FD" w:rsidRDefault="004573FD" w:rsidP="004573FD">
            <w:pPr>
              <w:jc w:val="both"/>
              <w:rPr>
                <w:b/>
              </w:rPr>
            </w:pPr>
            <w:r w:rsidRPr="004573FD">
              <w:rPr>
                <w:b/>
                <w:i/>
              </w:rPr>
              <w:t>Emails</w:t>
            </w:r>
            <w:r w:rsidRPr="004573FD">
              <w:rPr>
                <w:b/>
              </w:rPr>
              <w:t> : </w:t>
            </w:r>
          </w:p>
        </w:tc>
        <w:tc>
          <w:tcPr>
            <w:tcW w:w="2127" w:type="dxa"/>
          </w:tcPr>
          <w:p w:rsidR="004573FD" w:rsidRPr="004573FD" w:rsidRDefault="004573FD" w:rsidP="004573FD">
            <w:pPr>
              <w:jc w:val="both"/>
              <w:rPr>
                <w:b/>
              </w:rPr>
            </w:pPr>
            <w:proofErr w:type="spellStart"/>
            <w:r w:rsidRPr="004573FD">
              <w:rPr>
                <w:b/>
                <w:i/>
              </w:rPr>
              <w:t>WhatsApp</w:t>
            </w:r>
            <w:proofErr w:type="spellEnd"/>
            <w:r w:rsidRPr="004573FD">
              <w:rPr>
                <w:b/>
              </w:rPr>
              <w:t> : </w:t>
            </w:r>
          </w:p>
        </w:tc>
        <w:tc>
          <w:tcPr>
            <w:tcW w:w="2835" w:type="dxa"/>
          </w:tcPr>
          <w:p w:rsidR="004573FD" w:rsidRPr="004573FD" w:rsidRDefault="004573FD" w:rsidP="004573FD">
            <w:pPr>
              <w:jc w:val="both"/>
              <w:rPr>
                <w:b/>
              </w:rPr>
            </w:pPr>
            <w:r w:rsidRPr="004573FD">
              <w:rPr>
                <w:b/>
              </w:rPr>
              <w:t>Horaires de permanence : </w:t>
            </w:r>
          </w:p>
        </w:tc>
      </w:tr>
      <w:tr w:rsidR="004573FD" w:rsidTr="004573FD">
        <w:tc>
          <w:tcPr>
            <w:tcW w:w="2235" w:type="dxa"/>
          </w:tcPr>
          <w:p w:rsidR="004573FD" w:rsidRDefault="004573FD" w:rsidP="004573FD">
            <w:pPr>
              <w:jc w:val="both"/>
            </w:pPr>
            <w:r w:rsidRPr="004573FD">
              <w:rPr>
                <w:b/>
              </w:rPr>
              <w:t xml:space="preserve">ALI YÉRO </w:t>
            </w:r>
            <w:r>
              <w:t>Souleymane</w:t>
            </w:r>
          </w:p>
        </w:tc>
        <w:tc>
          <w:tcPr>
            <w:tcW w:w="3543" w:type="dxa"/>
          </w:tcPr>
          <w:p w:rsidR="004573FD" w:rsidRDefault="00AD55D9" w:rsidP="004573FD">
            <w:pPr>
              <w:jc w:val="both"/>
            </w:pPr>
            <w:hyperlink r:id="rId6" w:history="1">
              <w:r w:rsidR="004573FD" w:rsidRPr="00593F8F">
                <w:rPr>
                  <w:rStyle w:val="Lienhypertexte"/>
                </w:rPr>
                <w:t>ali-yero.souleymane@fontaine.ne</w:t>
              </w:r>
            </w:hyperlink>
          </w:p>
        </w:tc>
        <w:tc>
          <w:tcPr>
            <w:tcW w:w="2127" w:type="dxa"/>
          </w:tcPr>
          <w:p w:rsidR="004573FD" w:rsidRDefault="004879E4" w:rsidP="004573FD">
            <w:pPr>
              <w:jc w:val="both"/>
            </w:pPr>
            <w:r>
              <w:t>96 55 86 17</w:t>
            </w:r>
          </w:p>
        </w:tc>
        <w:tc>
          <w:tcPr>
            <w:tcW w:w="2835" w:type="dxa"/>
            <w:vMerge w:val="restart"/>
            <w:vAlign w:val="center"/>
          </w:tcPr>
          <w:p w:rsidR="004573FD" w:rsidRPr="004573FD" w:rsidRDefault="004573FD" w:rsidP="004573FD">
            <w:pPr>
              <w:jc w:val="center"/>
              <w:rPr>
                <w:b/>
              </w:rPr>
            </w:pPr>
            <w:r w:rsidRPr="004573FD">
              <w:rPr>
                <w:b/>
              </w:rPr>
              <w:t>09h00 – 12h00</w:t>
            </w:r>
          </w:p>
        </w:tc>
      </w:tr>
      <w:tr w:rsidR="004573FD" w:rsidTr="004573FD">
        <w:tc>
          <w:tcPr>
            <w:tcW w:w="2235" w:type="dxa"/>
          </w:tcPr>
          <w:p w:rsidR="004573FD" w:rsidRDefault="004573FD" w:rsidP="004573FD">
            <w:pPr>
              <w:jc w:val="both"/>
            </w:pPr>
            <w:r w:rsidRPr="004573FD">
              <w:rPr>
                <w:b/>
              </w:rPr>
              <w:t>BERTHO</w:t>
            </w:r>
            <w:r>
              <w:t> Erwan</w:t>
            </w:r>
          </w:p>
        </w:tc>
        <w:tc>
          <w:tcPr>
            <w:tcW w:w="3543" w:type="dxa"/>
          </w:tcPr>
          <w:p w:rsidR="004573FD" w:rsidRDefault="00AD55D9" w:rsidP="004573FD">
            <w:pPr>
              <w:jc w:val="both"/>
            </w:pPr>
            <w:hyperlink r:id="rId7" w:history="1">
              <w:r w:rsidR="004573FD" w:rsidRPr="00593F8F">
                <w:rPr>
                  <w:rStyle w:val="Lienhypertexte"/>
                </w:rPr>
                <w:t>bertho.erwan@fontaine.ne</w:t>
              </w:r>
            </w:hyperlink>
          </w:p>
        </w:tc>
        <w:tc>
          <w:tcPr>
            <w:tcW w:w="2127" w:type="dxa"/>
          </w:tcPr>
          <w:p w:rsidR="004573FD" w:rsidRDefault="004573FD" w:rsidP="004573FD">
            <w:pPr>
              <w:jc w:val="both"/>
            </w:pPr>
            <w:r>
              <w:t>80 40 58 98</w:t>
            </w:r>
          </w:p>
        </w:tc>
        <w:tc>
          <w:tcPr>
            <w:tcW w:w="2835" w:type="dxa"/>
            <w:vMerge/>
          </w:tcPr>
          <w:p w:rsidR="004573FD" w:rsidRDefault="004573FD" w:rsidP="004573FD">
            <w:pPr>
              <w:jc w:val="both"/>
            </w:pPr>
          </w:p>
        </w:tc>
      </w:tr>
      <w:tr w:rsidR="004573FD" w:rsidTr="004573FD">
        <w:tc>
          <w:tcPr>
            <w:tcW w:w="2235" w:type="dxa"/>
          </w:tcPr>
          <w:p w:rsidR="004573FD" w:rsidRDefault="004573FD" w:rsidP="004573FD">
            <w:pPr>
              <w:jc w:val="both"/>
            </w:pPr>
            <w:r w:rsidRPr="004573FD">
              <w:rPr>
                <w:b/>
              </w:rPr>
              <w:t>KOSSOU</w:t>
            </w:r>
            <w:r>
              <w:t xml:space="preserve"> Ronan</w:t>
            </w:r>
          </w:p>
        </w:tc>
        <w:tc>
          <w:tcPr>
            <w:tcW w:w="3543" w:type="dxa"/>
          </w:tcPr>
          <w:p w:rsidR="004573FD" w:rsidRDefault="00AD55D9" w:rsidP="004573FD">
            <w:pPr>
              <w:jc w:val="both"/>
            </w:pPr>
            <w:hyperlink r:id="rId8" w:history="1">
              <w:r w:rsidR="004573FD" w:rsidRPr="00593F8F">
                <w:rPr>
                  <w:rStyle w:val="Lienhypertexte"/>
                </w:rPr>
                <w:t>kossou.ronan@fontaine.ne</w:t>
              </w:r>
            </w:hyperlink>
          </w:p>
          <w:p w:rsidR="004573FD" w:rsidRDefault="004573FD" w:rsidP="004573FD">
            <w:pPr>
              <w:jc w:val="both"/>
            </w:pPr>
          </w:p>
        </w:tc>
        <w:tc>
          <w:tcPr>
            <w:tcW w:w="2127" w:type="dxa"/>
          </w:tcPr>
          <w:p w:rsidR="004573FD" w:rsidRDefault="004879E4" w:rsidP="004573FD">
            <w:pPr>
              <w:jc w:val="both"/>
            </w:pPr>
            <w:r>
              <w:t>00 33 6 83 98 12 89</w:t>
            </w:r>
          </w:p>
        </w:tc>
        <w:tc>
          <w:tcPr>
            <w:tcW w:w="2835" w:type="dxa"/>
            <w:vMerge/>
          </w:tcPr>
          <w:p w:rsidR="004573FD" w:rsidRDefault="004573FD" w:rsidP="004573FD">
            <w:pPr>
              <w:jc w:val="both"/>
            </w:pPr>
          </w:p>
        </w:tc>
      </w:tr>
    </w:tbl>
    <w:p w:rsidR="004573FD" w:rsidRPr="004573FD" w:rsidRDefault="004573FD" w:rsidP="004573FD">
      <w:pPr>
        <w:spacing w:after="0"/>
        <w:jc w:val="both"/>
        <w:rPr>
          <w:b/>
          <w:sz w:val="24"/>
          <w:szCs w:val="24"/>
        </w:rPr>
      </w:pPr>
      <w:r w:rsidRPr="004573FD">
        <w:rPr>
          <w:b/>
          <w:sz w:val="24"/>
          <w:szCs w:val="24"/>
        </w:rPr>
        <w:t xml:space="preserve">Semaine du </w:t>
      </w:r>
      <w:r w:rsidR="0004495B">
        <w:rPr>
          <w:b/>
          <w:sz w:val="24"/>
          <w:szCs w:val="24"/>
        </w:rPr>
        <w:t xml:space="preserve">23 mars </w:t>
      </w:r>
      <w:r w:rsidRPr="004573FD">
        <w:rPr>
          <w:b/>
          <w:sz w:val="24"/>
          <w:szCs w:val="24"/>
        </w:rPr>
        <w:t>2020</w:t>
      </w:r>
      <w:r w:rsidR="008D74FC">
        <w:rPr>
          <w:b/>
          <w:sz w:val="24"/>
          <w:szCs w:val="24"/>
        </w:rPr>
        <w:t xml:space="preserve"> </w:t>
      </w:r>
      <w:r w:rsidR="008D74FC" w:rsidRPr="008D74FC">
        <w:rPr>
          <w:b/>
          <w:i/>
          <w:sz w:val="24"/>
          <w:szCs w:val="24"/>
        </w:rPr>
        <w:t>Parution chaque mardi avec les corrections de la semaine précédente</w:t>
      </w:r>
    </w:p>
    <w:p w:rsidR="004573FD" w:rsidRPr="004573FD" w:rsidRDefault="006F742C" w:rsidP="004573FD">
      <w:pPr>
        <w:spacing w:after="0"/>
        <w:jc w:val="both"/>
        <w:rPr>
          <w:b/>
          <w:sz w:val="24"/>
          <w:szCs w:val="24"/>
        </w:rPr>
      </w:pPr>
      <w:r>
        <w:rPr>
          <w:b/>
          <w:sz w:val="24"/>
          <w:szCs w:val="24"/>
        </w:rPr>
        <w:t xml:space="preserve">HISTOIRE - </w:t>
      </w:r>
      <w:r w:rsidR="004573FD" w:rsidRPr="004573FD">
        <w:rPr>
          <w:b/>
          <w:sz w:val="24"/>
          <w:szCs w:val="24"/>
        </w:rPr>
        <w:t>GÉOGRAPHIE</w:t>
      </w:r>
    </w:p>
    <w:p w:rsidR="00A50448" w:rsidRPr="00A1507F" w:rsidRDefault="00A50448" w:rsidP="00A50448">
      <w:pPr>
        <w:spacing w:after="0" w:line="240" w:lineRule="auto"/>
        <w:rPr>
          <w:b/>
          <w:sz w:val="24"/>
          <w:szCs w:val="24"/>
        </w:rPr>
      </w:pPr>
      <w:r w:rsidRPr="00A1507F">
        <w:rPr>
          <w:b/>
          <w:sz w:val="24"/>
          <w:szCs w:val="24"/>
        </w:rPr>
        <w:t>Thème III – « </w:t>
      </w:r>
      <w:r>
        <w:rPr>
          <w:b/>
          <w:sz w:val="24"/>
          <w:szCs w:val="24"/>
        </w:rPr>
        <w:t>Des mobilités généralisées</w:t>
      </w:r>
      <w:r w:rsidRPr="00A1507F">
        <w:rPr>
          <w:b/>
          <w:sz w:val="24"/>
          <w:szCs w:val="24"/>
        </w:rPr>
        <w:t>. »</w:t>
      </w:r>
    </w:p>
    <w:p w:rsidR="00A50448" w:rsidRPr="00A1507F" w:rsidRDefault="00A50448" w:rsidP="00A50448">
      <w:pPr>
        <w:spacing w:after="0" w:line="240" w:lineRule="auto"/>
        <w:rPr>
          <w:b/>
          <w:color w:val="7F7F7F" w:themeColor="text1" w:themeTint="80"/>
        </w:rPr>
      </w:pPr>
      <w:r>
        <w:rPr>
          <w:b/>
          <w:color w:val="7F7F7F" w:themeColor="text1" w:themeTint="80"/>
        </w:rPr>
        <w:t>Question</w:t>
      </w:r>
      <w:r w:rsidRPr="00A1507F">
        <w:rPr>
          <w:b/>
          <w:color w:val="7F7F7F" w:themeColor="text1" w:themeTint="80"/>
        </w:rPr>
        <w:t xml:space="preserve"> 9 « </w:t>
      </w:r>
      <w:r>
        <w:rPr>
          <w:b/>
          <w:color w:val="7F7F7F" w:themeColor="text1" w:themeTint="80"/>
        </w:rPr>
        <w:t>La France : mobilités, transports et enjeux d’aménagement</w:t>
      </w:r>
      <w:r w:rsidRPr="00A1507F">
        <w:rPr>
          <w:b/>
          <w:color w:val="7F7F7F" w:themeColor="text1" w:themeTint="80"/>
        </w:rPr>
        <w:t>. »</w:t>
      </w:r>
    </w:p>
    <w:p w:rsidR="00A50448" w:rsidRDefault="00A50448" w:rsidP="00A50448">
      <w:pPr>
        <w:spacing w:after="0" w:line="240" w:lineRule="auto"/>
        <w:jc w:val="both"/>
      </w:pPr>
      <w:r>
        <w:rPr>
          <w:b/>
        </w:rPr>
        <w:t>(17</w:t>
      </w:r>
      <w:r w:rsidRPr="00A60299">
        <w:rPr>
          <w:b/>
        </w:rPr>
        <w:t>)</w:t>
      </w:r>
      <w:r>
        <w:t xml:space="preserve"> Étude de cas : aménager un espace proche, </w:t>
      </w:r>
      <w:r>
        <w:rPr>
          <w:b/>
        </w:rPr>
        <w:t>(18</w:t>
      </w:r>
      <w:r w:rsidRPr="00A60299">
        <w:rPr>
          <w:b/>
        </w:rPr>
        <w:t>)</w:t>
      </w:r>
      <w:r>
        <w:t xml:space="preserve"> L’aménagement en France : les politiques nationales et européennes dans le contexte de la mise en concurrence des territoires. </w:t>
      </w:r>
    </w:p>
    <w:p w:rsidR="004573FD" w:rsidRPr="004573FD" w:rsidRDefault="0004495B" w:rsidP="00A50448">
      <w:pPr>
        <w:spacing w:after="0"/>
        <w:jc w:val="both"/>
        <w:rPr>
          <w:i/>
        </w:rPr>
      </w:pPr>
      <w:r>
        <w:rPr>
          <w:i/>
        </w:rPr>
        <w:t xml:space="preserve">Quatre (4) </w:t>
      </w:r>
      <w:r w:rsidR="004573FD" w:rsidRPr="004573FD">
        <w:rPr>
          <w:i/>
        </w:rPr>
        <w:t>documents sont distribués : </w:t>
      </w:r>
    </w:p>
    <w:p w:rsidR="004573FD" w:rsidRDefault="004573FD" w:rsidP="004573FD">
      <w:pPr>
        <w:pStyle w:val="Paragraphedeliste"/>
        <w:numPr>
          <w:ilvl w:val="0"/>
          <w:numId w:val="1"/>
        </w:numPr>
        <w:spacing w:after="0"/>
        <w:jc w:val="both"/>
      </w:pPr>
      <w:r w:rsidRPr="004573FD">
        <w:t>Le planning que vous êtes en train de lire</w:t>
      </w:r>
    </w:p>
    <w:p w:rsidR="0004495B" w:rsidRDefault="0004495B" w:rsidP="004573FD">
      <w:pPr>
        <w:pStyle w:val="Paragraphedeliste"/>
        <w:numPr>
          <w:ilvl w:val="0"/>
          <w:numId w:val="1"/>
        </w:numPr>
        <w:spacing w:after="0"/>
        <w:jc w:val="both"/>
      </w:pPr>
      <w:r>
        <w:t>Deux fiches de cours</w:t>
      </w:r>
    </w:p>
    <w:p w:rsidR="0004495B" w:rsidRPr="004573FD" w:rsidRDefault="0004495B" w:rsidP="004573FD">
      <w:pPr>
        <w:pStyle w:val="Paragraphedeliste"/>
        <w:numPr>
          <w:ilvl w:val="0"/>
          <w:numId w:val="1"/>
        </w:numPr>
        <w:spacing w:after="0"/>
        <w:jc w:val="both"/>
      </w:pPr>
      <w:r>
        <w:t>Un questionnaire à remplir</w:t>
      </w:r>
    </w:p>
    <w:p w:rsidR="004573FD" w:rsidRPr="004573FD" w:rsidRDefault="004573FD" w:rsidP="00146455">
      <w:pPr>
        <w:spacing w:after="0"/>
        <w:jc w:val="both"/>
      </w:pPr>
      <w:r>
        <w:t> </w:t>
      </w:r>
    </w:p>
    <w:p w:rsidR="004573FD" w:rsidRPr="004573FD" w:rsidRDefault="004573FD" w:rsidP="004573FD">
      <w:pPr>
        <w:spacing w:after="0"/>
        <w:jc w:val="both"/>
        <w:rPr>
          <w:b/>
          <w:sz w:val="28"/>
          <w:szCs w:val="28"/>
        </w:rPr>
      </w:pPr>
      <w:r w:rsidRPr="004573FD">
        <w:rPr>
          <w:b/>
          <w:sz w:val="28"/>
          <w:szCs w:val="28"/>
        </w:rPr>
        <w:t>JOUR 1 : </w:t>
      </w:r>
      <w:r w:rsidR="0004495B">
        <w:rPr>
          <w:b/>
          <w:sz w:val="28"/>
          <w:szCs w:val="28"/>
        </w:rPr>
        <w:t>Lecture et compréhension des deux fiches de cours</w:t>
      </w:r>
      <w:r w:rsidR="00A50448">
        <w:rPr>
          <w:b/>
          <w:sz w:val="28"/>
          <w:szCs w:val="28"/>
        </w:rPr>
        <w:t xml:space="preserve"> fiche (17) et fiche (18) de Géographie</w:t>
      </w:r>
      <w:r w:rsidRPr="004573FD">
        <w:rPr>
          <w:b/>
          <w:sz w:val="28"/>
          <w:szCs w:val="28"/>
        </w:rPr>
        <w:t>.</w:t>
      </w:r>
    </w:p>
    <w:p w:rsidR="004573FD" w:rsidRPr="004573FD" w:rsidRDefault="00A50448" w:rsidP="004573FD">
      <w:pPr>
        <w:spacing w:after="0"/>
        <w:jc w:val="both"/>
        <w:rPr>
          <w:i/>
        </w:rPr>
      </w:pPr>
      <w:r>
        <w:rPr>
          <w:i/>
        </w:rPr>
        <w:t>La lecture et la compréhension de ces deux fiches vous permettent de comprendre les éléments théoriques de la leçon sur la France. </w:t>
      </w:r>
      <w:r w:rsidR="00AA6DA6">
        <w:rPr>
          <w:i/>
        </w:rPr>
        <w:t>Remplir le questionnaire vous permettra de tester vos capacités à lire et comprendre un document, vous donnera des exemples pour illustrer vos développements et vous entraînera pour rédiger</w:t>
      </w:r>
      <w:r w:rsidR="004573FD">
        <w:rPr>
          <w:i/>
        </w:rPr>
        <w:t>. </w:t>
      </w:r>
    </w:p>
    <w:p w:rsidR="004573FD" w:rsidRPr="001861AD" w:rsidRDefault="004573FD" w:rsidP="004573FD">
      <w:pPr>
        <w:spacing w:after="0"/>
        <w:jc w:val="both"/>
        <w:rPr>
          <w:b/>
          <w:color w:val="FF0000"/>
          <w:sz w:val="24"/>
          <w:szCs w:val="24"/>
        </w:rPr>
      </w:pPr>
      <w:r w:rsidRPr="001861AD">
        <w:rPr>
          <w:b/>
          <w:color w:val="FF0000"/>
          <w:sz w:val="24"/>
          <w:szCs w:val="24"/>
        </w:rPr>
        <w:t>Consigne : </w:t>
      </w:r>
      <w:r w:rsidR="00AA6DA6">
        <w:rPr>
          <w:b/>
          <w:color w:val="FF0000"/>
          <w:sz w:val="24"/>
          <w:szCs w:val="24"/>
        </w:rPr>
        <w:t>complétez sur la feuille ou sur votre classeur le questionnaire sur les fiche (17) et (18) de Géographie</w:t>
      </w:r>
      <w:r w:rsidRPr="001861AD">
        <w:rPr>
          <w:b/>
          <w:color w:val="FF0000"/>
          <w:sz w:val="24"/>
          <w:szCs w:val="24"/>
        </w:rPr>
        <w:t>. </w:t>
      </w:r>
    </w:p>
    <w:p w:rsidR="004573FD" w:rsidRPr="004573FD" w:rsidRDefault="004573FD" w:rsidP="004573FD">
      <w:pPr>
        <w:spacing w:after="0"/>
        <w:jc w:val="both"/>
        <w:rPr>
          <w:b/>
          <w:sz w:val="28"/>
          <w:szCs w:val="28"/>
        </w:rPr>
      </w:pPr>
      <w:r w:rsidRPr="004573FD">
        <w:rPr>
          <w:b/>
          <w:sz w:val="28"/>
          <w:szCs w:val="28"/>
        </w:rPr>
        <w:t>JOUR 2 : </w:t>
      </w:r>
      <w:r w:rsidR="00AA6DA6">
        <w:rPr>
          <w:b/>
          <w:sz w:val="28"/>
          <w:szCs w:val="28"/>
        </w:rPr>
        <w:t>Travail sur le manuel de Géographie : « Un enjeu majeur pour Strasbourg : développer les mobilités ». </w:t>
      </w:r>
    </w:p>
    <w:p w:rsidR="004573FD" w:rsidRPr="004573FD" w:rsidRDefault="00AA6DA6" w:rsidP="004573FD">
      <w:pPr>
        <w:spacing w:after="0"/>
        <w:jc w:val="both"/>
        <w:rPr>
          <w:i/>
        </w:rPr>
      </w:pPr>
      <w:r>
        <w:rPr>
          <w:i/>
        </w:rPr>
        <w:t>Vous allez réutiliser les notions vues dans les fiches (17) et (18) pour analyser un cas concret d’aménagement à l’échelle locale</w:t>
      </w:r>
      <w:r w:rsidR="004573FD" w:rsidRPr="004573FD">
        <w:rPr>
          <w:i/>
        </w:rPr>
        <w:t>.</w:t>
      </w:r>
      <w:r>
        <w:rPr>
          <w:i/>
        </w:rPr>
        <w:t xml:space="preserve"> Recopiez les questions dans votre classeur et répondez aux questions. Relisez-vous soigneusement. </w:t>
      </w:r>
      <w:r w:rsidR="004573FD" w:rsidRPr="004573FD">
        <w:rPr>
          <w:i/>
        </w:rPr>
        <w:t> </w:t>
      </w:r>
    </w:p>
    <w:p w:rsidR="004573FD" w:rsidRPr="001861AD" w:rsidRDefault="001861AD" w:rsidP="004573FD">
      <w:pPr>
        <w:spacing w:after="0"/>
        <w:jc w:val="both"/>
        <w:rPr>
          <w:b/>
          <w:color w:val="FF0000"/>
          <w:sz w:val="24"/>
          <w:szCs w:val="24"/>
        </w:rPr>
      </w:pPr>
      <w:r w:rsidRPr="001861AD">
        <w:rPr>
          <w:b/>
          <w:color w:val="FF0000"/>
          <w:sz w:val="24"/>
          <w:szCs w:val="24"/>
        </w:rPr>
        <w:t>Consigne :</w:t>
      </w:r>
      <w:r w:rsidR="00F52E80">
        <w:rPr>
          <w:b/>
          <w:color w:val="FF0000"/>
          <w:sz w:val="24"/>
          <w:szCs w:val="24"/>
        </w:rPr>
        <w:t xml:space="preserve"> répondez aux questions 1 ; 2 et 3 page 249 à l’aide des documents des pages 248 et 249 dossier « Un enjeu majeur pour Strasbourg »</w:t>
      </w:r>
      <w:r w:rsidR="003C3A6D" w:rsidRPr="001861AD">
        <w:rPr>
          <w:b/>
          <w:color w:val="FF0000"/>
          <w:sz w:val="24"/>
          <w:szCs w:val="24"/>
        </w:rPr>
        <w:t>. </w:t>
      </w:r>
    </w:p>
    <w:p w:rsidR="004573FD" w:rsidRPr="004573FD" w:rsidRDefault="004573FD" w:rsidP="004573FD">
      <w:pPr>
        <w:spacing w:after="0"/>
        <w:jc w:val="both"/>
        <w:rPr>
          <w:b/>
          <w:sz w:val="28"/>
          <w:szCs w:val="28"/>
        </w:rPr>
      </w:pPr>
      <w:r w:rsidRPr="004573FD">
        <w:rPr>
          <w:b/>
          <w:sz w:val="28"/>
          <w:szCs w:val="28"/>
        </w:rPr>
        <w:t>JOUR 3 : </w:t>
      </w:r>
      <w:r w:rsidR="00AA6DA6">
        <w:rPr>
          <w:b/>
          <w:sz w:val="28"/>
          <w:szCs w:val="28"/>
        </w:rPr>
        <w:t>Réalisation graphique de synthèse</w:t>
      </w:r>
      <w:r w:rsidR="00FE417A">
        <w:rPr>
          <w:b/>
          <w:sz w:val="28"/>
          <w:szCs w:val="28"/>
        </w:rPr>
        <w:t> : l’aménagement des territoires en France, acteurs, enjeux et modalités. </w:t>
      </w:r>
    </w:p>
    <w:p w:rsidR="004573FD" w:rsidRPr="004573FD" w:rsidRDefault="00F52E80" w:rsidP="004573FD">
      <w:pPr>
        <w:spacing w:after="0"/>
        <w:jc w:val="both"/>
        <w:rPr>
          <w:i/>
        </w:rPr>
      </w:pPr>
      <w:r>
        <w:rPr>
          <w:i/>
        </w:rPr>
        <w:t xml:space="preserve">Vous allez synthétiser les notions </w:t>
      </w:r>
      <w:r w:rsidR="00FE417A">
        <w:rPr>
          <w:i/>
        </w:rPr>
        <w:t>et les connaissances factuelles vues dans les deux premières activités avec une représentation graphique (Carte mentale, schéma fléché, infographie…) : celle-ci vous permettra de réviser les connaissances fondamentales et de réaliser une fiche de révision utile pour préparer les devoirs</w:t>
      </w:r>
      <w:r w:rsidR="004573FD" w:rsidRPr="004573FD">
        <w:rPr>
          <w:i/>
        </w:rPr>
        <w:t>. </w:t>
      </w:r>
    </w:p>
    <w:p w:rsidR="004573FD" w:rsidRPr="001861AD" w:rsidRDefault="004573FD" w:rsidP="004573FD">
      <w:pPr>
        <w:spacing w:after="0"/>
        <w:jc w:val="both"/>
        <w:rPr>
          <w:b/>
          <w:color w:val="FF0000"/>
          <w:sz w:val="24"/>
          <w:szCs w:val="24"/>
        </w:rPr>
      </w:pPr>
      <w:r w:rsidRPr="001861AD">
        <w:rPr>
          <w:b/>
          <w:color w:val="FF0000"/>
          <w:sz w:val="24"/>
          <w:szCs w:val="24"/>
        </w:rPr>
        <w:t>Consigne : </w:t>
      </w:r>
      <w:r w:rsidR="00FE417A">
        <w:rPr>
          <w:b/>
          <w:color w:val="FF0000"/>
          <w:sz w:val="24"/>
          <w:szCs w:val="24"/>
        </w:rPr>
        <w:t>réalisez sur votre cahier, ou sur une feuille libre ou sur traitement de texte une réalisation graphique synthétisant les éléments fondamentaux ayant trait aux enjeux, aux acteurs et aux modalités de l’aménagement des territoires en France</w:t>
      </w:r>
      <w:r w:rsidRPr="001861AD">
        <w:rPr>
          <w:b/>
          <w:color w:val="FF0000"/>
          <w:sz w:val="24"/>
          <w:szCs w:val="24"/>
        </w:rPr>
        <w:t>. </w:t>
      </w:r>
    </w:p>
    <w:sectPr w:rsidR="004573FD" w:rsidRPr="001861AD" w:rsidSect="004573FD">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F27"/>
    <w:multiLevelType w:val="hybridMultilevel"/>
    <w:tmpl w:val="B1CEC6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573FD"/>
    <w:rsid w:val="0004495B"/>
    <w:rsid w:val="000A3522"/>
    <w:rsid w:val="000E5C2C"/>
    <w:rsid w:val="00146455"/>
    <w:rsid w:val="001861AD"/>
    <w:rsid w:val="001B604C"/>
    <w:rsid w:val="001C7139"/>
    <w:rsid w:val="001E0670"/>
    <w:rsid w:val="00200514"/>
    <w:rsid w:val="00257D3B"/>
    <w:rsid w:val="003535BA"/>
    <w:rsid w:val="0039028D"/>
    <w:rsid w:val="003C3A6D"/>
    <w:rsid w:val="00455BBB"/>
    <w:rsid w:val="004573FD"/>
    <w:rsid w:val="004879E4"/>
    <w:rsid w:val="0054587B"/>
    <w:rsid w:val="006F742C"/>
    <w:rsid w:val="0085163A"/>
    <w:rsid w:val="008716F8"/>
    <w:rsid w:val="008D74FC"/>
    <w:rsid w:val="009A6C7A"/>
    <w:rsid w:val="009C0CB7"/>
    <w:rsid w:val="00A50448"/>
    <w:rsid w:val="00A91FA6"/>
    <w:rsid w:val="00A9595F"/>
    <w:rsid w:val="00AA6DA6"/>
    <w:rsid w:val="00AB1E1B"/>
    <w:rsid w:val="00AD55D9"/>
    <w:rsid w:val="00CD7762"/>
    <w:rsid w:val="00DE3BC2"/>
    <w:rsid w:val="00E524FD"/>
    <w:rsid w:val="00F00471"/>
    <w:rsid w:val="00F52E80"/>
    <w:rsid w:val="00FC3540"/>
    <w:rsid w:val="00FE41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57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573FD"/>
    <w:rPr>
      <w:color w:val="0000FF" w:themeColor="hyperlink"/>
      <w:u w:val="single"/>
    </w:rPr>
  </w:style>
  <w:style w:type="paragraph" w:styleId="Paragraphedeliste">
    <w:name w:val="List Paragraph"/>
    <w:basedOn w:val="Normal"/>
    <w:uiPriority w:val="34"/>
    <w:qFormat/>
    <w:rsid w:val="004573FD"/>
    <w:pPr>
      <w:ind w:left="720"/>
      <w:contextualSpacing/>
    </w:pPr>
  </w:style>
  <w:style w:type="paragraph" w:styleId="Textedebulles">
    <w:name w:val="Balloon Text"/>
    <w:basedOn w:val="Normal"/>
    <w:link w:val="TextedebullesCar"/>
    <w:uiPriority w:val="99"/>
    <w:semiHidden/>
    <w:unhideWhenUsed/>
    <w:rsid w:val="008716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1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ssou.ronan@fontaine.ne" TargetMode="External"/><Relationship Id="rId3" Type="http://schemas.openxmlformats.org/officeDocument/2006/relationships/settings" Target="settings.xml"/><Relationship Id="rId7" Type="http://schemas.openxmlformats.org/officeDocument/2006/relationships/hyperlink" Target="mailto:bertho.erwan@fontaine.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yero.souleymane@fontaine.n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Installation</cp:lastModifiedBy>
  <cp:revision>4</cp:revision>
  <dcterms:created xsi:type="dcterms:W3CDTF">2020-03-23T18:22:00Z</dcterms:created>
  <dcterms:modified xsi:type="dcterms:W3CDTF">2020-03-23T18:30:00Z</dcterms:modified>
</cp:coreProperties>
</file>