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0F8" w:rsidRDefault="007640F8" w:rsidP="000110EA">
      <w:pPr>
        <w:spacing w:after="0"/>
        <w:jc w:val="center"/>
        <w:rPr>
          <w:b/>
          <w:sz w:val="28"/>
        </w:rPr>
      </w:pPr>
      <w:r>
        <w:rPr>
          <w:b/>
          <w:sz w:val="28"/>
        </w:rPr>
        <w:t>Géographie (2</w:t>
      </w:r>
      <w:r w:rsidRPr="007640F8">
        <w:rPr>
          <w:b/>
          <w:sz w:val="28"/>
          <w:vertAlign w:val="superscript"/>
        </w:rPr>
        <w:t>nd</w:t>
      </w:r>
      <w:r>
        <w:rPr>
          <w:b/>
          <w:sz w:val="28"/>
        </w:rPr>
        <w:t>) : Territoires, populations et développement : quels défis ?</w:t>
      </w:r>
    </w:p>
    <w:p w:rsidR="007640F8" w:rsidRPr="007640F8" w:rsidRDefault="007640F8" w:rsidP="007640F8">
      <w:pPr>
        <w:spacing w:after="0"/>
        <w:jc w:val="both"/>
        <w:rPr>
          <w:sz w:val="20"/>
        </w:rPr>
      </w:pPr>
      <w:r w:rsidRPr="007640F8">
        <w:rPr>
          <w:sz w:val="28"/>
        </w:rPr>
        <w:t xml:space="preserve">Du texte au croquis – travail à rendre à la rentrée des vacances </w:t>
      </w:r>
      <w:r w:rsidRPr="007640F8">
        <w:rPr>
          <w:sz w:val="24"/>
        </w:rPr>
        <w:t>(semaine du 9 au 13/03/2020)</w:t>
      </w:r>
    </w:p>
    <w:p w:rsidR="007640F8" w:rsidRDefault="007640F8" w:rsidP="007640F8">
      <w:pPr>
        <w:spacing w:after="0"/>
        <w:jc w:val="both"/>
        <w:rPr>
          <w:b/>
          <w:sz w:val="28"/>
        </w:rPr>
      </w:pPr>
    </w:p>
    <w:p w:rsidR="007640F8" w:rsidRPr="007640F8" w:rsidRDefault="007640F8" w:rsidP="007640F8">
      <w:pPr>
        <w:spacing w:after="0"/>
        <w:jc w:val="both"/>
        <w:rPr>
          <w:b/>
          <w:i/>
          <w:sz w:val="28"/>
        </w:rPr>
      </w:pPr>
      <w:r w:rsidRPr="007640F8">
        <w:rPr>
          <w:b/>
          <w:i/>
          <w:sz w:val="28"/>
        </w:rPr>
        <w:t>Nom                                                                            Prénom</w:t>
      </w:r>
    </w:p>
    <w:p w:rsidR="007640F8" w:rsidRDefault="007640F8" w:rsidP="007640F8">
      <w:pPr>
        <w:spacing w:after="0"/>
        <w:jc w:val="both"/>
        <w:rPr>
          <w:b/>
          <w:sz w:val="28"/>
        </w:rPr>
      </w:pPr>
    </w:p>
    <w:p w:rsidR="007640F8" w:rsidRDefault="007640F8" w:rsidP="007640F8">
      <w:pPr>
        <w:spacing w:after="0"/>
        <w:jc w:val="both"/>
        <w:rPr>
          <w:b/>
          <w:sz w:val="28"/>
        </w:rPr>
      </w:pPr>
    </w:p>
    <w:p w:rsidR="007640F8" w:rsidRDefault="007640F8" w:rsidP="007640F8">
      <w:pPr>
        <w:spacing w:after="0"/>
        <w:jc w:val="both"/>
        <w:rPr>
          <w:b/>
          <w:sz w:val="28"/>
        </w:rPr>
      </w:pPr>
    </w:p>
    <w:p w:rsidR="007640F8" w:rsidRPr="007640F8" w:rsidRDefault="007640F8" w:rsidP="007640F8">
      <w:pPr>
        <w:spacing w:after="0"/>
        <w:jc w:val="both"/>
        <w:rPr>
          <w:b/>
          <w:sz w:val="28"/>
          <w:u w:val="single"/>
        </w:rPr>
      </w:pPr>
      <w:r w:rsidRPr="007640F8">
        <w:rPr>
          <w:b/>
          <w:sz w:val="28"/>
          <w:u w:val="single"/>
        </w:rPr>
        <w:t>Titre du croquis :</w:t>
      </w:r>
    </w:p>
    <w:p w:rsidR="007640F8" w:rsidRDefault="007640F8" w:rsidP="007640F8">
      <w:pPr>
        <w:spacing w:after="0"/>
        <w:jc w:val="both"/>
        <w:rPr>
          <w:b/>
          <w:sz w:val="28"/>
        </w:rPr>
      </w:pPr>
    </w:p>
    <w:p w:rsidR="007640F8" w:rsidRDefault="007640F8" w:rsidP="007640F8">
      <w:pPr>
        <w:spacing w:after="0"/>
        <w:jc w:val="both"/>
        <w:rPr>
          <w:b/>
          <w:sz w:val="28"/>
        </w:rPr>
      </w:pPr>
    </w:p>
    <w:p w:rsidR="007640F8" w:rsidRDefault="007640F8" w:rsidP="007640F8">
      <w:pPr>
        <w:spacing w:after="0"/>
        <w:jc w:val="both"/>
        <w:rPr>
          <w:b/>
          <w:sz w:val="28"/>
        </w:rPr>
      </w:pPr>
    </w:p>
    <w:p w:rsidR="007640F8" w:rsidRPr="007640F8" w:rsidRDefault="007640F8" w:rsidP="007640F8">
      <w:pPr>
        <w:spacing w:after="0"/>
        <w:jc w:val="both"/>
        <w:rPr>
          <w:b/>
          <w:sz w:val="28"/>
          <w:u w:val="single"/>
        </w:rPr>
      </w:pPr>
      <w:r w:rsidRPr="007640F8">
        <w:rPr>
          <w:b/>
          <w:sz w:val="28"/>
          <w:u w:val="single"/>
        </w:rPr>
        <w:t>Problématique et plan de la légende</w:t>
      </w:r>
    </w:p>
    <w:p w:rsidR="007640F8" w:rsidRDefault="00304704" w:rsidP="007640F8">
      <w:pPr>
        <w:spacing w:after="0"/>
        <w:jc w:val="both"/>
        <w:rPr>
          <w:b/>
          <w:sz w:val="28"/>
        </w:rPr>
      </w:pPr>
      <w:r>
        <w:rPr>
          <w:b/>
          <w:noProof/>
          <w:sz w:val="28"/>
        </w:rPr>
        <w:pict>
          <v:shapetype id="_x0000_t202" coordsize="21600,21600" o:spt="202" path="m,l,21600r21600,l21600,xe">
            <v:stroke joinstyle="miter"/>
            <v:path gradientshapeok="t" o:connecttype="rect"/>
          </v:shapetype>
          <v:shape id="_x0000_s1029" type="#_x0000_t202" style="position:absolute;left:0;text-align:left;margin-left:15.65pt;margin-top:14.15pt;width:512.35pt;height:258.8pt;z-index:251663360;mso-width-relative:margin;mso-height-relative:margin">
            <v:textbox>
              <w:txbxContent>
                <w:p w:rsidR="007640F8" w:rsidRDefault="007640F8">
                  <w:pPr>
                    <w:rPr>
                      <w:sz w:val="24"/>
                    </w:rPr>
                  </w:pPr>
                </w:p>
                <w:p w:rsidR="007640F8" w:rsidRPr="007640F8" w:rsidRDefault="007640F8">
                  <w:pPr>
                    <w:rPr>
                      <w:sz w:val="24"/>
                    </w:rPr>
                  </w:pPr>
                  <w:r w:rsidRPr="007640F8">
                    <w:rPr>
                      <w:sz w:val="24"/>
                    </w:rPr>
                    <w:t xml:space="preserve">…………………………………………………………………………………………………………………………………………………………………………………………………………………………………………………………………………………………………………………………… ? </w:t>
                  </w:r>
                </w:p>
                <w:p w:rsidR="007640F8" w:rsidRPr="007640F8" w:rsidRDefault="007640F8">
                  <w:pPr>
                    <w:rPr>
                      <w:sz w:val="24"/>
                    </w:rPr>
                  </w:pPr>
                </w:p>
                <w:p w:rsidR="007640F8" w:rsidRPr="007640F8" w:rsidRDefault="007640F8">
                  <w:pPr>
                    <w:rPr>
                      <w:b/>
                      <w:sz w:val="24"/>
                    </w:rPr>
                  </w:pPr>
                  <w:r w:rsidRPr="007640F8">
                    <w:rPr>
                      <w:b/>
                      <w:sz w:val="24"/>
                    </w:rPr>
                    <w:t>Première partie :</w:t>
                  </w:r>
                </w:p>
                <w:p w:rsidR="007640F8" w:rsidRPr="007640F8" w:rsidRDefault="007640F8">
                  <w:pPr>
                    <w:rPr>
                      <w:b/>
                      <w:sz w:val="24"/>
                    </w:rPr>
                  </w:pPr>
                </w:p>
                <w:p w:rsidR="007640F8" w:rsidRPr="007640F8" w:rsidRDefault="007640F8">
                  <w:pPr>
                    <w:rPr>
                      <w:b/>
                      <w:sz w:val="24"/>
                    </w:rPr>
                  </w:pPr>
                  <w:r w:rsidRPr="007640F8">
                    <w:rPr>
                      <w:b/>
                      <w:sz w:val="24"/>
                    </w:rPr>
                    <w:t xml:space="preserve">Deuxième partie : </w:t>
                  </w:r>
                </w:p>
                <w:p w:rsidR="007640F8" w:rsidRPr="007640F8" w:rsidRDefault="007640F8">
                  <w:pPr>
                    <w:rPr>
                      <w:b/>
                      <w:sz w:val="24"/>
                    </w:rPr>
                  </w:pPr>
                </w:p>
                <w:p w:rsidR="007640F8" w:rsidRPr="007640F8" w:rsidRDefault="007640F8">
                  <w:pPr>
                    <w:rPr>
                      <w:b/>
                      <w:sz w:val="24"/>
                    </w:rPr>
                  </w:pPr>
                  <w:r w:rsidRPr="007640F8">
                    <w:rPr>
                      <w:b/>
                      <w:sz w:val="24"/>
                    </w:rPr>
                    <w:t>Troisième partie :</w:t>
                  </w:r>
                </w:p>
                <w:p w:rsidR="007640F8" w:rsidRDefault="007640F8"/>
                <w:p w:rsidR="007640F8" w:rsidRDefault="007640F8"/>
              </w:txbxContent>
            </v:textbox>
          </v:shape>
        </w:pict>
      </w:r>
    </w:p>
    <w:p w:rsidR="007640F8" w:rsidRDefault="007640F8" w:rsidP="007640F8">
      <w:pPr>
        <w:spacing w:after="0"/>
        <w:jc w:val="both"/>
        <w:rPr>
          <w:b/>
          <w:sz w:val="28"/>
        </w:rPr>
      </w:pPr>
    </w:p>
    <w:p w:rsidR="007640F8" w:rsidRDefault="007640F8" w:rsidP="007640F8">
      <w:pPr>
        <w:spacing w:after="0"/>
        <w:jc w:val="both"/>
        <w:rPr>
          <w:b/>
          <w:sz w:val="28"/>
        </w:rPr>
      </w:pPr>
    </w:p>
    <w:p w:rsidR="007640F8" w:rsidRDefault="007640F8" w:rsidP="007640F8">
      <w:pPr>
        <w:spacing w:after="0"/>
        <w:jc w:val="both"/>
        <w:rPr>
          <w:b/>
          <w:sz w:val="28"/>
        </w:rPr>
      </w:pPr>
    </w:p>
    <w:p w:rsidR="007640F8" w:rsidRDefault="007640F8" w:rsidP="007640F8">
      <w:pPr>
        <w:spacing w:after="0"/>
        <w:jc w:val="both"/>
        <w:rPr>
          <w:b/>
          <w:sz w:val="28"/>
        </w:rPr>
      </w:pPr>
    </w:p>
    <w:p w:rsidR="007640F8" w:rsidRDefault="007640F8" w:rsidP="007640F8">
      <w:pPr>
        <w:spacing w:after="0"/>
        <w:jc w:val="both"/>
        <w:rPr>
          <w:b/>
          <w:sz w:val="28"/>
        </w:rPr>
      </w:pPr>
    </w:p>
    <w:p w:rsidR="007640F8" w:rsidRDefault="007640F8" w:rsidP="007640F8">
      <w:pPr>
        <w:spacing w:after="0"/>
        <w:jc w:val="both"/>
        <w:rPr>
          <w:b/>
          <w:sz w:val="28"/>
        </w:rPr>
      </w:pPr>
    </w:p>
    <w:p w:rsidR="007640F8" w:rsidRDefault="007640F8" w:rsidP="007640F8">
      <w:pPr>
        <w:spacing w:after="0"/>
        <w:jc w:val="both"/>
        <w:rPr>
          <w:b/>
          <w:sz w:val="28"/>
        </w:rPr>
      </w:pPr>
    </w:p>
    <w:p w:rsidR="007640F8" w:rsidRDefault="007640F8" w:rsidP="007640F8">
      <w:pPr>
        <w:spacing w:after="0"/>
        <w:jc w:val="both"/>
        <w:rPr>
          <w:b/>
          <w:sz w:val="28"/>
        </w:rPr>
      </w:pPr>
    </w:p>
    <w:p w:rsidR="007640F8" w:rsidRDefault="007640F8" w:rsidP="007640F8">
      <w:pPr>
        <w:spacing w:after="0"/>
        <w:jc w:val="both"/>
        <w:rPr>
          <w:b/>
          <w:sz w:val="28"/>
        </w:rPr>
      </w:pPr>
    </w:p>
    <w:p w:rsidR="007640F8" w:rsidRDefault="007640F8" w:rsidP="007640F8">
      <w:pPr>
        <w:spacing w:after="0"/>
        <w:jc w:val="both"/>
        <w:rPr>
          <w:b/>
          <w:sz w:val="28"/>
        </w:rPr>
      </w:pPr>
    </w:p>
    <w:p w:rsidR="007640F8" w:rsidRDefault="007640F8" w:rsidP="007640F8">
      <w:pPr>
        <w:spacing w:after="0"/>
        <w:jc w:val="both"/>
        <w:rPr>
          <w:b/>
          <w:sz w:val="28"/>
        </w:rPr>
      </w:pPr>
    </w:p>
    <w:p w:rsidR="007640F8" w:rsidRDefault="007640F8" w:rsidP="007640F8">
      <w:pPr>
        <w:spacing w:after="0"/>
        <w:jc w:val="both"/>
        <w:rPr>
          <w:b/>
          <w:sz w:val="28"/>
        </w:rPr>
      </w:pPr>
    </w:p>
    <w:p w:rsidR="007640F8" w:rsidRDefault="007640F8" w:rsidP="007640F8">
      <w:pPr>
        <w:spacing w:after="0"/>
        <w:jc w:val="both"/>
        <w:rPr>
          <w:b/>
          <w:sz w:val="28"/>
        </w:rPr>
      </w:pPr>
    </w:p>
    <w:p w:rsidR="007640F8" w:rsidRDefault="007640F8" w:rsidP="007640F8">
      <w:pPr>
        <w:spacing w:after="0"/>
        <w:jc w:val="both"/>
        <w:rPr>
          <w:b/>
          <w:sz w:val="28"/>
        </w:rPr>
      </w:pPr>
    </w:p>
    <w:p w:rsidR="007640F8" w:rsidRDefault="007640F8" w:rsidP="007640F8">
      <w:pPr>
        <w:spacing w:after="0"/>
        <w:jc w:val="both"/>
        <w:rPr>
          <w:b/>
          <w:sz w:val="28"/>
        </w:rPr>
      </w:pPr>
    </w:p>
    <w:p w:rsidR="007640F8" w:rsidRPr="007640F8" w:rsidRDefault="007640F8" w:rsidP="007640F8">
      <w:pPr>
        <w:spacing w:after="0"/>
        <w:jc w:val="both"/>
        <w:rPr>
          <w:b/>
          <w:sz w:val="28"/>
          <w:u w:val="single"/>
        </w:rPr>
      </w:pPr>
      <w:r w:rsidRPr="007640F8">
        <w:rPr>
          <w:b/>
          <w:sz w:val="28"/>
          <w:u w:val="single"/>
        </w:rPr>
        <w:t>Nomenclature</w:t>
      </w:r>
    </w:p>
    <w:p w:rsidR="007640F8" w:rsidRDefault="007640F8" w:rsidP="000110EA">
      <w:pPr>
        <w:spacing w:after="0"/>
        <w:jc w:val="center"/>
        <w:rPr>
          <w:b/>
          <w:sz w:val="28"/>
        </w:rPr>
      </w:pPr>
    </w:p>
    <w:p w:rsidR="007640F8" w:rsidRDefault="00304704" w:rsidP="000110EA">
      <w:pPr>
        <w:spacing w:after="0"/>
        <w:jc w:val="center"/>
        <w:rPr>
          <w:b/>
          <w:sz w:val="28"/>
        </w:rPr>
      </w:pPr>
      <w:r>
        <w:rPr>
          <w:b/>
          <w:noProof/>
          <w:sz w:val="28"/>
        </w:rPr>
        <w:pict>
          <v:shape id="_x0000_s1030" type="#_x0000_t202" style="position:absolute;left:0;text-align:left;margin-left:15.25pt;margin-top:1.7pt;width:512.75pt;height:177.35pt;z-index:251665408;mso-width-relative:margin;mso-height-relative:margin">
            <v:textbox>
              <w:txbxContent>
                <w:p w:rsidR="007640F8" w:rsidRDefault="007640F8"/>
              </w:txbxContent>
            </v:textbox>
          </v:shape>
        </w:pict>
      </w: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Pr="007640F8" w:rsidRDefault="00AD3E6E" w:rsidP="000110EA">
      <w:pPr>
        <w:spacing w:after="0"/>
        <w:jc w:val="center"/>
        <w:rPr>
          <w:b/>
          <w:sz w:val="28"/>
          <w:u w:val="single"/>
        </w:rPr>
      </w:pPr>
      <w:r>
        <w:rPr>
          <w:b/>
          <w:noProof/>
          <w:sz w:val="28"/>
          <w:u w:val="single"/>
          <w:lang w:eastAsia="fr-FR"/>
        </w:rPr>
        <w:lastRenderedPageBreak/>
        <w:pict>
          <v:rect id="_x0000_s1032" style="position:absolute;left:0;text-align:left;margin-left:3.75pt;margin-top:18.75pt;width:516.75pt;height:748.5pt;z-index:251666432"/>
        </w:pict>
      </w:r>
      <w:r w:rsidR="007640F8" w:rsidRPr="007640F8">
        <w:rPr>
          <w:b/>
          <w:sz w:val="28"/>
          <w:u w:val="single"/>
        </w:rPr>
        <w:t xml:space="preserve">Légende </w:t>
      </w: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r>
        <w:rPr>
          <w:b/>
          <w:sz w:val="28"/>
        </w:rPr>
        <w:t xml:space="preserve">Fonde de carte à compléter proprement </w:t>
      </w:r>
    </w:p>
    <w:p w:rsidR="007640F8" w:rsidRDefault="00304704" w:rsidP="000110EA">
      <w:pPr>
        <w:spacing w:after="0"/>
        <w:jc w:val="center"/>
        <w:rPr>
          <w:b/>
          <w:sz w:val="28"/>
        </w:rPr>
      </w:pPr>
      <w:r w:rsidRPr="00304704">
        <w:rPr>
          <w:noProof/>
          <w:lang w:eastAsia="fr-FR"/>
        </w:rPr>
        <w:pict>
          <v:shape id="Text Box 2" o:spid="_x0000_s1026" type="#_x0000_t202" style="position:absolute;left:0;text-align:left;margin-left:-14.55pt;margin-top:11.1pt;width:544.2pt;height:672pt;z-index:251660288;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">
            <v:textbox style="mso-fit-shape-to-text:t">
              <w:txbxContent>
                <w:p w:rsidR="000110EA" w:rsidRDefault="000110EA">
                  <w:r w:rsidRPr="000110EA">
                    <w:rPr>
                      <w:noProof/>
                      <w:lang w:eastAsia="fr-FR"/>
                    </w:rPr>
                    <w:drawing>
                      <wp:inline distT="0" distB="0" distL="0" distR="0">
                        <wp:extent cx="6783148" cy="8280706"/>
                        <wp:effectExtent l="1905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83148" cy="8280706"/>
                                </a:xfrm>
                                <a:prstGeom prst="rect">
                                  <a:avLst/>
                                </a:prstGeom>
                                <a:noFill/>
                                <a:ln>
                                  <a:noFill/>
                                </a:ln>
                              </pic:spPr>
                            </pic:pic>
                          </a:graphicData>
                        </a:graphic>
                      </wp:inline>
                    </w:drawing>
                  </w:r>
                </w:p>
              </w:txbxContent>
            </v:textbox>
          </v:shape>
        </w:pict>
      </w: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jc w:val="center"/>
        <w:rPr>
          <w:b/>
          <w:sz w:val="28"/>
        </w:rPr>
      </w:pPr>
    </w:p>
    <w:p w:rsidR="007640F8" w:rsidRDefault="007640F8" w:rsidP="000110EA">
      <w:pPr>
        <w:spacing w:after="0"/>
        <w:ind w:firstLine="708"/>
        <w:jc w:val="both"/>
        <w:rPr>
          <w:b/>
          <w:sz w:val="28"/>
        </w:rPr>
      </w:pPr>
    </w:p>
    <w:p w:rsidR="007640F8" w:rsidRDefault="007640F8" w:rsidP="007640F8">
      <w:pPr>
        <w:spacing w:after="0"/>
        <w:ind w:firstLine="708"/>
        <w:jc w:val="center"/>
      </w:pPr>
      <w:r>
        <w:t>Fond de carte « brouillon » à utiliser si besoin</w:t>
      </w:r>
    </w:p>
    <w:p w:rsidR="007640F8" w:rsidRDefault="007640F8" w:rsidP="000110EA">
      <w:pPr>
        <w:spacing w:after="0"/>
        <w:ind w:firstLine="708"/>
        <w:jc w:val="both"/>
      </w:pPr>
    </w:p>
    <w:p w:rsidR="000110EA" w:rsidRDefault="00304704" w:rsidP="000110EA">
      <w:pPr>
        <w:spacing w:after="0"/>
        <w:ind w:firstLine="708"/>
        <w:jc w:val="both"/>
      </w:pPr>
      <w:r>
        <w:rPr>
          <w:noProof/>
          <w:lang w:eastAsia="fr-FR"/>
        </w:rPr>
        <w:pict>
          <v:shape id="_x0000_s1028" type="#_x0000_t202" style="position:absolute;left:0;text-align:left;margin-left:-2.65pt;margin-top:-2.25pt;width:544.2pt;height:672pt;z-index:251661312;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">
            <v:textbox style="mso-fit-shape-to-text:t">
              <w:txbxContent>
                <w:p w:rsidR="007640F8" w:rsidRDefault="007640F8" w:rsidP="007640F8">
                  <w:r w:rsidRPr="000110EA">
                    <w:rPr>
                      <w:noProof/>
                      <w:lang w:eastAsia="fr-FR"/>
                    </w:rPr>
                    <w:drawing>
                      <wp:inline distT="0" distB="0" distL="0" distR="0">
                        <wp:extent cx="6783148" cy="8280706"/>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83148" cy="8280706"/>
                                </a:xfrm>
                                <a:prstGeom prst="rect">
                                  <a:avLst/>
                                </a:prstGeom>
                                <a:noFill/>
                                <a:ln>
                                  <a:noFill/>
                                </a:ln>
                              </pic:spPr>
                            </pic:pic>
                          </a:graphicData>
                        </a:graphic>
                      </wp:inline>
                    </w:drawing>
                  </w:r>
                </w:p>
              </w:txbxContent>
            </v:textbox>
          </v:shape>
        </w:pict>
      </w:r>
    </w:p>
    <w:p w:rsidR="007640F8" w:rsidRDefault="007640F8" w:rsidP="007640F8">
      <w:pPr>
        <w:spacing w:after="0"/>
        <w:jc w:val="both"/>
      </w:pPr>
    </w:p>
    <w:p w:rsidR="007640F8" w:rsidRPr="007640F8" w:rsidRDefault="007640F8" w:rsidP="007640F8"/>
    <w:p w:rsidR="007640F8" w:rsidRPr="007640F8" w:rsidRDefault="007640F8" w:rsidP="007640F8"/>
    <w:p w:rsidR="007640F8" w:rsidRPr="007640F8" w:rsidRDefault="007640F8" w:rsidP="007640F8"/>
    <w:p w:rsidR="007640F8" w:rsidRPr="007640F8" w:rsidRDefault="007640F8" w:rsidP="007640F8"/>
    <w:p w:rsidR="007640F8" w:rsidRPr="007640F8" w:rsidRDefault="007640F8" w:rsidP="007640F8"/>
    <w:p w:rsidR="007640F8" w:rsidRPr="007640F8" w:rsidRDefault="007640F8" w:rsidP="007640F8"/>
    <w:p w:rsidR="007640F8" w:rsidRPr="007640F8" w:rsidRDefault="007640F8" w:rsidP="007640F8"/>
    <w:p w:rsidR="007640F8" w:rsidRPr="007640F8" w:rsidRDefault="007640F8" w:rsidP="007640F8"/>
    <w:p w:rsidR="007640F8" w:rsidRPr="007640F8" w:rsidRDefault="007640F8" w:rsidP="007640F8"/>
    <w:p w:rsidR="007640F8" w:rsidRPr="007640F8" w:rsidRDefault="007640F8" w:rsidP="007640F8"/>
    <w:p w:rsidR="007640F8" w:rsidRPr="007640F8" w:rsidRDefault="007640F8" w:rsidP="007640F8"/>
    <w:p w:rsidR="007640F8" w:rsidRPr="007640F8" w:rsidRDefault="007640F8" w:rsidP="007640F8"/>
    <w:p w:rsidR="007640F8" w:rsidRPr="007640F8" w:rsidRDefault="007640F8" w:rsidP="007640F8"/>
    <w:p w:rsidR="007640F8" w:rsidRPr="007640F8" w:rsidRDefault="007640F8" w:rsidP="007640F8"/>
    <w:p w:rsidR="007640F8" w:rsidRPr="007640F8" w:rsidRDefault="007640F8" w:rsidP="007640F8"/>
    <w:p w:rsidR="007640F8" w:rsidRPr="007640F8" w:rsidRDefault="007640F8" w:rsidP="007640F8"/>
    <w:p w:rsidR="007640F8" w:rsidRPr="007640F8" w:rsidRDefault="007640F8" w:rsidP="007640F8"/>
    <w:p w:rsidR="007640F8" w:rsidRPr="007640F8" w:rsidRDefault="007640F8" w:rsidP="007640F8"/>
    <w:p w:rsidR="007640F8" w:rsidRPr="007640F8" w:rsidRDefault="007640F8" w:rsidP="007640F8"/>
    <w:p w:rsidR="007640F8" w:rsidRPr="007640F8" w:rsidRDefault="007640F8" w:rsidP="007640F8"/>
    <w:p w:rsidR="007640F8" w:rsidRPr="007640F8" w:rsidRDefault="007640F8" w:rsidP="007640F8"/>
    <w:p w:rsidR="007640F8" w:rsidRDefault="007640F8" w:rsidP="007640F8"/>
    <w:p w:rsidR="007640F8" w:rsidRDefault="007640F8" w:rsidP="007640F8"/>
    <w:p w:rsidR="007640F8" w:rsidRDefault="007640F8" w:rsidP="007640F8"/>
    <w:p w:rsidR="007640F8" w:rsidRDefault="007640F8" w:rsidP="007640F8"/>
    <w:p w:rsidR="007640F8" w:rsidRDefault="007640F8" w:rsidP="007640F8">
      <w:pPr>
        <w:spacing w:after="0"/>
        <w:jc w:val="center"/>
        <w:rPr>
          <w:b/>
          <w:sz w:val="28"/>
        </w:rPr>
      </w:pPr>
    </w:p>
    <w:p w:rsidR="007640F8" w:rsidRDefault="007640F8" w:rsidP="007640F8">
      <w:pPr>
        <w:spacing w:after="0"/>
        <w:jc w:val="center"/>
        <w:rPr>
          <w:b/>
          <w:sz w:val="28"/>
        </w:rPr>
      </w:pPr>
    </w:p>
    <w:p w:rsidR="007640F8" w:rsidRPr="000110EA" w:rsidRDefault="007640F8" w:rsidP="007640F8">
      <w:pPr>
        <w:spacing w:after="0"/>
        <w:jc w:val="center"/>
        <w:rPr>
          <w:b/>
          <w:sz w:val="28"/>
        </w:rPr>
      </w:pPr>
      <w:r w:rsidRPr="000110EA">
        <w:rPr>
          <w:b/>
          <w:sz w:val="28"/>
        </w:rPr>
        <w:lastRenderedPageBreak/>
        <w:t>Le Brésil, un pays émergent marqué par des inégalités fortes</w:t>
      </w:r>
    </w:p>
    <w:p w:rsidR="007640F8" w:rsidRDefault="007640F8" w:rsidP="007640F8">
      <w:pPr>
        <w:spacing w:after="0"/>
        <w:jc w:val="both"/>
      </w:pPr>
    </w:p>
    <w:p w:rsidR="007640F8" w:rsidRPr="000110EA" w:rsidRDefault="007640F8" w:rsidP="007640F8">
      <w:pPr>
        <w:pStyle w:val="Paragraphedeliste"/>
        <w:numPr>
          <w:ilvl w:val="0"/>
          <w:numId w:val="1"/>
        </w:numPr>
        <w:spacing w:after="0"/>
        <w:jc w:val="both"/>
        <w:rPr>
          <w:b/>
          <w:sz w:val="24"/>
        </w:rPr>
      </w:pPr>
      <w:r w:rsidRPr="000110EA">
        <w:rPr>
          <w:b/>
          <w:sz w:val="24"/>
        </w:rPr>
        <w:t>Les conséquences territoriales de l’insertion du Brésil dans l’économie mondiale</w:t>
      </w:r>
    </w:p>
    <w:p w:rsidR="007640F8" w:rsidRDefault="007640F8" w:rsidP="007640F8">
      <w:pPr>
        <w:spacing w:after="0"/>
        <w:jc w:val="both"/>
      </w:pPr>
    </w:p>
    <w:p w:rsidR="007640F8" w:rsidRDefault="007640F8" w:rsidP="007640F8">
      <w:pPr>
        <w:spacing w:after="0"/>
        <w:jc w:val="both"/>
      </w:pPr>
      <w:r>
        <w:t>Le modèle de développement choisi par les autorités brésiliennes permet au Brésil de s’intégrer à la mondialisation. Cela a des conséquences sur l’organisation du territoire brésilien.</w:t>
      </w:r>
    </w:p>
    <w:p w:rsidR="007640F8" w:rsidRPr="000110EA" w:rsidRDefault="007640F8" w:rsidP="007640F8">
      <w:pPr>
        <w:spacing w:after="0"/>
        <w:ind w:firstLine="708"/>
        <w:jc w:val="both"/>
        <w:rPr>
          <w:b/>
        </w:rPr>
      </w:pPr>
      <w:r w:rsidRPr="000110EA">
        <w:rPr>
          <w:b/>
        </w:rPr>
        <w:t>La densité de population s’élève à 22 hab</w:t>
      </w:r>
      <w:proofErr w:type="gramStart"/>
      <w:r w:rsidRPr="000110EA">
        <w:rPr>
          <w:b/>
        </w:rPr>
        <w:t>./</w:t>
      </w:r>
      <w:proofErr w:type="gramEnd"/>
      <w:r w:rsidRPr="000110EA">
        <w:rPr>
          <w:b/>
        </w:rPr>
        <w:t xml:space="preserve">km² au Brésil. Cette moyenne lisse </w:t>
      </w:r>
      <w:r w:rsidRPr="000110EA">
        <w:rPr>
          <w:b/>
          <w:u w:val="single"/>
        </w:rPr>
        <w:t>des disparités importantes</w:t>
      </w:r>
      <w:r w:rsidRPr="000110EA">
        <w:rPr>
          <w:b/>
        </w:rPr>
        <w:t xml:space="preserve">. </w:t>
      </w:r>
    </w:p>
    <w:p w:rsidR="007640F8" w:rsidRDefault="007640F8" w:rsidP="007640F8">
      <w:pPr>
        <w:spacing w:after="0"/>
        <w:jc w:val="both"/>
      </w:pPr>
      <w:r>
        <w:t xml:space="preserve">Les densités sont élevées sur les littoraux. </w:t>
      </w:r>
      <w:r w:rsidRPr="007640F8">
        <w:t>Dans la région du</w:t>
      </w:r>
      <w:r>
        <w:t xml:space="preserve"> </w:t>
      </w:r>
      <w:proofErr w:type="spellStart"/>
      <w:r w:rsidRPr="000061AC">
        <w:rPr>
          <w:i/>
        </w:rPr>
        <w:t>Sudeste</w:t>
      </w:r>
      <w:proofErr w:type="spellEnd"/>
      <w:r>
        <w:t xml:space="preserve"> elles sont comprises </w:t>
      </w:r>
      <w:r w:rsidRPr="000061AC">
        <w:t>entre 50 hab.km/km² et 364 hab</w:t>
      </w:r>
      <w:proofErr w:type="gramStart"/>
      <w:r w:rsidRPr="000061AC">
        <w:t>./</w:t>
      </w:r>
      <w:proofErr w:type="gramEnd"/>
      <w:r w:rsidRPr="000061AC">
        <w:t xml:space="preserve">km². </w:t>
      </w:r>
      <w:r>
        <w:t>À</w:t>
      </w:r>
      <w:r w:rsidRPr="000061AC">
        <w:t xml:space="preserve"> l’intérieur des terres </w:t>
      </w:r>
      <w:r>
        <w:t xml:space="preserve">elles sont beaucoup plus </w:t>
      </w:r>
      <w:r w:rsidRPr="000061AC">
        <w:t>faibles : entre 2 et 15 hab</w:t>
      </w:r>
      <w:proofErr w:type="gramStart"/>
      <w:r w:rsidRPr="000061AC">
        <w:t>./</w:t>
      </w:r>
      <w:proofErr w:type="gramEnd"/>
      <w:r w:rsidRPr="000061AC">
        <w:t>km². 60% de la population</w:t>
      </w:r>
      <w:r>
        <w:t xml:space="preserve"> du Brésil </w:t>
      </w:r>
      <w:r w:rsidRPr="007640F8">
        <w:t>sont concentrés</w:t>
      </w:r>
      <w:r w:rsidRPr="000061AC">
        <w:t xml:space="preserve"> sur les littoraux. </w:t>
      </w:r>
      <w:r w:rsidRPr="000110EA">
        <w:t>L’économie du Brésil</w:t>
      </w:r>
      <w:r>
        <w:t xml:space="preserve">, </w:t>
      </w:r>
      <w:r w:rsidRPr="000110EA">
        <w:t xml:space="preserve">qui pendant des siècles avait été orientée vers l'exportation d'un petit nombre de produits primaires, est aujourd’hui dominée par un secteur industriel important et diversifié. Dans le même temps, la société brésilienne, essentiellement rurale, s'est urbanisée de plus en </w:t>
      </w:r>
      <w:proofErr w:type="spellStart"/>
      <w:r w:rsidRPr="000110EA">
        <w:t>plus.La</w:t>
      </w:r>
      <w:proofErr w:type="spellEnd"/>
      <w:r w:rsidRPr="000110EA">
        <w:t xml:space="preserve"> population totale du Brésil est passée de 17,4 millions en 1900 à 186,8 millions en 2007 et a passé la barre des 200 millions en 2012. En 1940, seulement 30 % de la population du pays vivait en milieu urbain contre 85 % en 2016.</w:t>
      </w:r>
      <w:r>
        <w:t xml:space="preserve">Les activités qui portent actuellement la croissance économique du Brésil se concentrent dans </w:t>
      </w:r>
      <w:r w:rsidRPr="000110EA">
        <w:rPr>
          <w:b/>
          <w:u w:val="single"/>
        </w:rPr>
        <w:t>les métropoles</w:t>
      </w:r>
      <w:r>
        <w:t xml:space="preserve"> situées </w:t>
      </w:r>
      <w:r w:rsidRPr="000110EA">
        <w:t>essentiellement sur le littoral atlantique. On peu citer S</w:t>
      </w:r>
      <w:r w:rsidRPr="000110EA">
        <w:rPr>
          <w:i/>
        </w:rPr>
        <w:t>ã</w:t>
      </w:r>
      <w:r w:rsidRPr="000110EA">
        <w:t xml:space="preserve">o Paulo (l’aire urbaine accueille environ 20 millions d’habitants) et Rio de Janeiro (l’aire urbaine accueille environ 10 millions d’habitants). D’autres villes du </w:t>
      </w:r>
      <w:proofErr w:type="spellStart"/>
      <w:r w:rsidRPr="000110EA">
        <w:rPr>
          <w:i/>
        </w:rPr>
        <w:t>Sudeste</w:t>
      </w:r>
      <w:proofErr w:type="spellEnd"/>
      <w:r w:rsidRPr="000110EA">
        <w:t xml:space="preserve"> sont très dynamiques : </w:t>
      </w:r>
      <w:proofErr w:type="spellStart"/>
      <w:r w:rsidRPr="000110EA">
        <w:t>BeloHorizonte</w:t>
      </w:r>
      <w:proofErr w:type="spellEnd"/>
      <w:r w:rsidRPr="000110EA">
        <w:t xml:space="preserve">, Curitiba.  </w:t>
      </w:r>
      <w:r w:rsidRPr="007640F8">
        <w:t xml:space="preserve">Le </w:t>
      </w:r>
      <w:r w:rsidRPr="007640F8">
        <w:rPr>
          <w:i/>
        </w:rPr>
        <w:t>Nordeste</w:t>
      </w:r>
      <w:r w:rsidRPr="007640F8">
        <w:t xml:space="preserve"> est une région densément urbanisée : </w:t>
      </w:r>
      <w:proofErr w:type="spellStart"/>
      <w:r w:rsidRPr="007640F8">
        <w:t>Belem</w:t>
      </w:r>
      <w:proofErr w:type="spellEnd"/>
      <w:r w:rsidRPr="007640F8">
        <w:t xml:space="preserve"> (2 millions d’habitants), Fortaleza (2,5 millions), Recife (5</w:t>
      </w:r>
      <w:r w:rsidRPr="007640F8">
        <w:rPr>
          <w:vertAlign w:val="superscript"/>
        </w:rPr>
        <w:t>ième</w:t>
      </w:r>
      <w:r w:rsidRPr="007640F8">
        <w:t xml:space="preserve"> agglomération du Brésil, 4 millions d’habitants). Mais le </w:t>
      </w:r>
      <w:r w:rsidRPr="007640F8">
        <w:rPr>
          <w:i/>
        </w:rPr>
        <w:t xml:space="preserve">Nordeste </w:t>
      </w:r>
      <w:r w:rsidRPr="007640F8">
        <w:t>souffre actuellement du mal développement.</w:t>
      </w:r>
    </w:p>
    <w:p w:rsidR="007640F8" w:rsidRDefault="007640F8" w:rsidP="007640F8">
      <w:pPr>
        <w:spacing w:after="0"/>
        <w:jc w:val="both"/>
      </w:pPr>
    </w:p>
    <w:p w:rsidR="007640F8" w:rsidRPr="000110EA" w:rsidRDefault="007640F8" w:rsidP="007640F8">
      <w:pPr>
        <w:pStyle w:val="Paragraphedeliste"/>
        <w:numPr>
          <w:ilvl w:val="0"/>
          <w:numId w:val="1"/>
        </w:numPr>
        <w:spacing w:after="0"/>
        <w:jc w:val="both"/>
        <w:rPr>
          <w:b/>
          <w:sz w:val="24"/>
        </w:rPr>
      </w:pPr>
      <w:r w:rsidRPr="000110EA">
        <w:rPr>
          <w:b/>
          <w:sz w:val="24"/>
        </w:rPr>
        <w:t>Un pays inégalitaire aux fractures socio-spatiales fortes</w:t>
      </w:r>
    </w:p>
    <w:p w:rsidR="007640F8" w:rsidRDefault="007640F8" w:rsidP="007640F8">
      <w:pPr>
        <w:spacing w:after="0"/>
        <w:jc w:val="both"/>
      </w:pPr>
    </w:p>
    <w:p w:rsidR="007640F8" w:rsidRDefault="007640F8" w:rsidP="007640F8">
      <w:pPr>
        <w:spacing w:after="0"/>
        <w:jc w:val="both"/>
      </w:pPr>
      <w:r>
        <w:t xml:space="preserve">L’essor du Brésil est perceptible à travers un certain nombre d’indicateurs. Le Produit Intérieur Brut (PIB) par habitant est passé de 1102 € en 1980 à 7 578 € en 2016. Le coefficient de </w:t>
      </w:r>
      <w:r w:rsidRPr="007640F8">
        <w:t>Gini (Qui mesure les inégalités</w:t>
      </w:r>
      <w:proofErr w:type="gramStart"/>
      <w:r w:rsidRPr="007640F8">
        <w:t>)reste</w:t>
      </w:r>
      <w:proofErr w:type="gramEnd"/>
      <w:r w:rsidRPr="007640F8">
        <w:t xml:space="preserve"> très élevé et a peu évolué au cours des vingt dernières années (0,60 en 2010). Par ailleurs, le revenu par habitant</w:t>
      </w:r>
      <w:r>
        <w:t xml:space="preserve"> varie significativement d'une région à l'autre. Dans le temps long, on observe une croissance importante et significative de l’</w:t>
      </w:r>
      <w:r w:rsidRPr="000110EA">
        <w:rPr>
          <w:b/>
          <w:u w:val="single"/>
        </w:rPr>
        <w:t xml:space="preserve">Indice de Développement Humain </w:t>
      </w:r>
      <w:r>
        <w:t xml:space="preserve">avec toutefois </w:t>
      </w:r>
      <w:r w:rsidRPr="000110EA">
        <w:rPr>
          <w:b/>
          <w:u w:val="single"/>
        </w:rPr>
        <w:t>des disparités entre les régions</w:t>
      </w:r>
      <w:r>
        <w:t xml:space="preserve"> (voir tableau ci-dessous). </w:t>
      </w:r>
    </w:p>
    <w:p w:rsidR="007640F8" w:rsidRDefault="007640F8" w:rsidP="007640F8">
      <w:pPr>
        <w:spacing w:after="0"/>
        <w:jc w:val="both"/>
      </w:pPr>
    </w:p>
    <w:tbl>
      <w:tblPr>
        <w:tblStyle w:val="Grilledutableau"/>
        <w:tblW w:w="0" w:type="auto"/>
        <w:jc w:val="center"/>
        <w:tblLook w:val="04A0"/>
      </w:tblPr>
      <w:tblGrid>
        <w:gridCol w:w="4219"/>
        <w:gridCol w:w="3686"/>
      </w:tblGrid>
      <w:tr w:rsidR="007640F8" w:rsidTr="00615CD5">
        <w:trPr>
          <w:jc w:val="center"/>
        </w:trPr>
        <w:tc>
          <w:tcPr>
            <w:tcW w:w="7905" w:type="dxa"/>
            <w:gridSpan w:val="2"/>
          </w:tcPr>
          <w:p w:rsidR="007640F8" w:rsidRPr="000110EA" w:rsidRDefault="007640F8" w:rsidP="00615CD5">
            <w:pPr>
              <w:jc w:val="center"/>
              <w:rPr>
                <w:b/>
              </w:rPr>
            </w:pPr>
            <w:r w:rsidRPr="000110EA">
              <w:rPr>
                <w:b/>
              </w:rPr>
              <w:t>IDH par région au Brésil en 2010</w:t>
            </w:r>
          </w:p>
        </w:tc>
      </w:tr>
      <w:tr w:rsidR="007640F8" w:rsidTr="00615CD5">
        <w:trPr>
          <w:jc w:val="center"/>
        </w:trPr>
        <w:tc>
          <w:tcPr>
            <w:tcW w:w="4219" w:type="dxa"/>
          </w:tcPr>
          <w:p w:rsidR="007640F8" w:rsidRDefault="007640F8" w:rsidP="00615CD5">
            <w:pPr>
              <w:jc w:val="center"/>
            </w:pPr>
            <w:r>
              <w:t>Nord (</w:t>
            </w:r>
            <w:proofErr w:type="spellStart"/>
            <w:r w:rsidRPr="000110EA">
              <w:rPr>
                <w:i/>
              </w:rPr>
              <w:t>Norte</w:t>
            </w:r>
            <w:proofErr w:type="spellEnd"/>
            <w:r>
              <w:t>)</w:t>
            </w:r>
          </w:p>
        </w:tc>
        <w:tc>
          <w:tcPr>
            <w:tcW w:w="3686" w:type="dxa"/>
          </w:tcPr>
          <w:p w:rsidR="007640F8" w:rsidRDefault="007640F8" w:rsidP="00615CD5">
            <w:pPr>
              <w:jc w:val="center"/>
            </w:pPr>
            <w:r>
              <w:t>0.68</w:t>
            </w:r>
          </w:p>
        </w:tc>
      </w:tr>
      <w:tr w:rsidR="007640F8" w:rsidTr="00615CD5">
        <w:trPr>
          <w:jc w:val="center"/>
        </w:trPr>
        <w:tc>
          <w:tcPr>
            <w:tcW w:w="4219" w:type="dxa"/>
          </w:tcPr>
          <w:p w:rsidR="007640F8" w:rsidRDefault="007640F8" w:rsidP="00615CD5">
            <w:pPr>
              <w:jc w:val="center"/>
            </w:pPr>
            <w:r>
              <w:t>Nord-est (</w:t>
            </w:r>
            <w:r w:rsidRPr="000110EA">
              <w:rPr>
                <w:i/>
              </w:rPr>
              <w:t>Nordeste</w:t>
            </w:r>
            <w:r>
              <w:t>)</w:t>
            </w:r>
          </w:p>
        </w:tc>
        <w:tc>
          <w:tcPr>
            <w:tcW w:w="3686" w:type="dxa"/>
          </w:tcPr>
          <w:p w:rsidR="007640F8" w:rsidRDefault="007640F8" w:rsidP="00615CD5">
            <w:pPr>
              <w:jc w:val="center"/>
            </w:pPr>
            <w:r>
              <w:t>0.66</w:t>
            </w:r>
          </w:p>
        </w:tc>
      </w:tr>
      <w:tr w:rsidR="007640F8" w:rsidTr="00615CD5">
        <w:trPr>
          <w:jc w:val="center"/>
        </w:trPr>
        <w:tc>
          <w:tcPr>
            <w:tcW w:w="4219" w:type="dxa"/>
          </w:tcPr>
          <w:p w:rsidR="007640F8" w:rsidRDefault="007640F8" w:rsidP="00615CD5">
            <w:pPr>
              <w:jc w:val="center"/>
            </w:pPr>
            <w:r>
              <w:t>Sud-est (</w:t>
            </w:r>
            <w:proofErr w:type="spellStart"/>
            <w:r w:rsidRPr="000110EA">
              <w:rPr>
                <w:i/>
              </w:rPr>
              <w:t>Sudeste</w:t>
            </w:r>
            <w:proofErr w:type="spellEnd"/>
            <w:r>
              <w:t>)</w:t>
            </w:r>
          </w:p>
        </w:tc>
        <w:tc>
          <w:tcPr>
            <w:tcW w:w="3686" w:type="dxa"/>
          </w:tcPr>
          <w:p w:rsidR="007640F8" w:rsidRDefault="007640F8" w:rsidP="00615CD5">
            <w:pPr>
              <w:jc w:val="center"/>
            </w:pPr>
            <w:r>
              <w:t>0.75</w:t>
            </w:r>
          </w:p>
        </w:tc>
      </w:tr>
      <w:tr w:rsidR="007640F8" w:rsidTr="00615CD5">
        <w:trPr>
          <w:jc w:val="center"/>
        </w:trPr>
        <w:tc>
          <w:tcPr>
            <w:tcW w:w="4219" w:type="dxa"/>
          </w:tcPr>
          <w:p w:rsidR="007640F8" w:rsidRDefault="007640F8" w:rsidP="00615CD5">
            <w:pPr>
              <w:jc w:val="center"/>
            </w:pPr>
            <w:r>
              <w:t>Sud (</w:t>
            </w:r>
            <w:r w:rsidRPr="000110EA">
              <w:rPr>
                <w:i/>
              </w:rPr>
              <w:t>Sul</w:t>
            </w:r>
            <w:r>
              <w:t>)</w:t>
            </w:r>
          </w:p>
        </w:tc>
        <w:tc>
          <w:tcPr>
            <w:tcW w:w="3686" w:type="dxa"/>
          </w:tcPr>
          <w:p w:rsidR="007640F8" w:rsidRDefault="007640F8" w:rsidP="00615CD5">
            <w:pPr>
              <w:jc w:val="center"/>
            </w:pPr>
            <w:r>
              <w:t>0.76</w:t>
            </w:r>
          </w:p>
        </w:tc>
      </w:tr>
      <w:tr w:rsidR="007640F8" w:rsidTr="00615CD5">
        <w:trPr>
          <w:jc w:val="center"/>
        </w:trPr>
        <w:tc>
          <w:tcPr>
            <w:tcW w:w="4219" w:type="dxa"/>
          </w:tcPr>
          <w:p w:rsidR="007640F8" w:rsidRDefault="007640F8" w:rsidP="00615CD5">
            <w:pPr>
              <w:jc w:val="center"/>
            </w:pPr>
            <w:r>
              <w:t>Centre-ouest (</w:t>
            </w:r>
            <w:r w:rsidRPr="000110EA">
              <w:rPr>
                <w:i/>
              </w:rPr>
              <w:t>Centro-</w:t>
            </w:r>
            <w:proofErr w:type="spellStart"/>
            <w:r w:rsidRPr="000110EA">
              <w:rPr>
                <w:i/>
              </w:rPr>
              <w:t>oeste</w:t>
            </w:r>
            <w:proofErr w:type="spellEnd"/>
            <w:r>
              <w:t>)</w:t>
            </w:r>
          </w:p>
        </w:tc>
        <w:tc>
          <w:tcPr>
            <w:tcW w:w="3686" w:type="dxa"/>
          </w:tcPr>
          <w:p w:rsidR="007640F8" w:rsidRDefault="007640F8" w:rsidP="00615CD5">
            <w:pPr>
              <w:jc w:val="center"/>
            </w:pPr>
            <w:r>
              <w:t>0.75</w:t>
            </w:r>
          </w:p>
        </w:tc>
      </w:tr>
      <w:tr w:rsidR="007640F8" w:rsidTr="00615CD5">
        <w:trPr>
          <w:jc w:val="center"/>
        </w:trPr>
        <w:tc>
          <w:tcPr>
            <w:tcW w:w="4219" w:type="dxa"/>
          </w:tcPr>
          <w:p w:rsidR="007640F8" w:rsidRDefault="007640F8" w:rsidP="00615CD5">
            <w:pPr>
              <w:jc w:val="center"/>
            </w:pPr>
            <w:r>
              <w:t>Brésil</w:t>
            </w:r>
          </w:p>
        </w:tc>
        <w:tc>
          <w:tcPr>
            <w:tcW w:w="3686" w:type="dxa"/>
          </w:tcPr>
          <w:p w:rsidR="007640F8" w:rsidRDefault="007640F8" w:rsidP="00615CD5">
            <w:pPr>
              <w:jc w:val="center"/>
            </w:pPr>
            <w:r>
              <w:t>0.73</w:t>
            </w:r>
          </w:p>
        </w:tc>
      </w:tr>
    </w:tbl>
    <w:p w:rsidR="007640F8" w:rsidRDefault="007640F8" w:rsidP="007640F8">
      <w:pPr>
        <w:spacing w:after="0"/>
        <w:jc w:val="both"/>
      </w:pPr>
    </w:p>
    <w:p w:rsidR="007640F8" w:rsidRPr="000110EA" w:rsidRDefault="007640F8" w:rsidP="007640F8">
      <w:pPr>
        <w:pStyle w:val="Paragraphedeliste"/>
        <w:numPr>
          <w:ilvl w:val="0"/>
          <w:numId w:val="1"/>
        </w:numPr>
        <w:spacing w:after="0"/>
        <w:jc w:val="both"/>
        <w:rPr>
          <w:b/>
          <w:sz w:val="24"/>
        </w:rPr>
      </w:pPr>
      <w:r w:rsidRPr="000110EA">
        <w:rPr>
          <w:b/>
          <w:sz w:val="24"/>
        </w:rPr>
        <w:t>Des dynamiques de rééquilibrage</w:t>
      </w:r>
    </w:p>
    <w:p w:rsidR="007640F8" w:rsidRDefault="007640F8" w:rsidP="007640F8">
      <w:pPr>
        <w:spacing w:after="0"/>
        <w:jc w:val="both"/>
      </w:pPr>
    </w:p>
    <w:p w:rsidR="007640F8" w:rsidRDefault="007640F8" w:rsidP="007640F8">
      <w:pPr>
        <w:spacing w:after="0"/>
        <w:ind w:firstLine="708"/>
        <w:jc w:val="both"/>
      </w:pPr>
      <w:r w:rsidRPr="000110EA">
        <w:t>La ville de Brasilia, inaugurée</w:t>
      </w:r>
      <w:r>
        <w:t xml:space="preserve"> le 21 avril 1960, est le symbole de cette volonté de rééquilibrer le territoire brésilien. La capitale est aujourd’hui une ville peuplée d’environ 2,5 millions d’habitants. </w:t>
      </w:r>
    </w:p>
    <w:p w:rsidR="007640F8" w:rsidRDefault="007640F8" w:rsidP="007640F8">
      <w:pPr>
        <w:spacing w:after="0"/>
        <w:ind w:firstLine="708"/>
        <w:jc w:val="both"/>
      </w:pPr>
      <w:r>
        <w:t xml:space="preserve">La mise en valeur récente de l’intérieur du territoire (bassin amazonien) obéit à une logique de </w:t>
      </w:r>
      <w:r w:rsidRPr="000110EA">
        <w:rPr>
          <w:b/>
          <w:u w:val="single"/>
        </w:rPr>
        <w:t>front pionnier</w:t>
      </w:r>
      <w:r w:rsidRPr="000110EA">
        <w:rPr>
          <w:b/>
        </w:rPr>
        <w:t>.</w:t>
      </w:r>
      <w:r>
        <w:t xml:space="preserve"> L’exploitation du bois, le développement de l’agro-industrie (soja, canne à sucre) et de l’élevage intensif </w:t>
      </w:r>
      <w:r w:rsidRPr="007640F8">
        <w:t>(de bovins essentiellement) sont</w:t>
      </w:r>
      <w:r>
        <w:t xml:space="preserve"> en plein essor dans les régions du centre et de l’ouest. Le développement de l’agriculture et l’exploitation des ressources du sous-sol pèsen</w:t>
      </w:r>
      <w:bookmarkStart w:id="0" w:name="_GoBack"/>
      <w:bookmarkEnd w:id="0"/>
      <w:r>
        <w:t xml:space="preserve">t sur l’environnement et sur les conditions de vie d’une partie des populations. Cette mise en valeur ne respecte pas les objectifs du développement durable. </w:t>
      </w:r>
    </w:p>
    <w:p w:rsidR="007640F8" w:rsidRDefault="007640F8" w:rsidP="007640F8">
      <w:pPr>
        <w:spacing w:after="0"/>
        <w:ind w:firstLine="708"/>
        <w:jc w:val="both"/>
      </w:pPr>
    </w:p>
    <w:p w:rsidR="007640F8" w:rsidRPr="007640F8" w:rsidRDefault="007640F8" w:rsidP="007640F8">
      <w:pPr>
        <w:spacing w:after="0"/>
        <w:ind w:firstLine="708"/>
        <w:jc w:val="both"/>
      </w:pPr>
      <w:r w:rsidRPr="000110EA">
        <w:rPr>
          <w:b/>
        </w:rPr>
        <w:t>Source</w:t>
      </w:r>
      <w:r>
        <w:t> : d’après « </w:t>
      </w:r>
      <w:r w:rsidRPr="00A07D9C">
        <w:t>L'IDH municipal pour observer les inégalités de développement au Brésil</w:t>
      </w:r>
      <w:r>
        <w:t> » article de S. BOURDIN publié en 2018 sur le site Géoconfluences</w:t>
      </w:r>
      <w:hyperlink r:id="rId9" w:history="1">
        <w:r w:rsidRPr="0026266A">
          <w:rPr>
            <w:rStyle w:val="Lienhypertexte"/>
          </w:rPr>
          <w:t>http://geoconfluences.ens-lyon.fr/actualites/veille/breves/idhm-bresil</w:t>
        </w:r>
      </w:hyperlink>
    </w:p>
    <w:sectPr w:rsidR="007640F8" w:rsidRPr="007640F8" w:rsidSect="000110EA">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0F8" w:rsidRDefault="007640F8" w:rsidP="007640F8">
      <w:pPr>
        <w:spacing w:after="0" w:line="240" w:lineRule="auto"/>
      </w:pPr>
      <w:r>
        <w:separator/>
      </w:r>
    </w:p>
  </w:endnote>
  <w:endnote w:type="continuationSeparator" w:id="0">
    <w:p w:rsidR="007640F8" w:rsidRDefault="007640F8" w:rsidP="00764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0F8" w:rsidRDefault="007640F8" w:rsidP="007640F8">
      <w:pPr>
        <w:spacing w:after="0" w:line="240" w:lineRule="auto"/>
      </w:pPr>
      <w:r>
        <w:separator/>
      </w:r>
    </w:p>
  </w:footnote>
  <w:footnote w:type="continuationSeparator" w:id="0">
    <w:p w:rsidR="007640F8" w:rsidRDefault="007640F8" w:rsidP="007640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4500C"/>
    <w:multiLevelType w:val="hybridMultilevel"/>
    <w:tmpl w:val="BDDAF4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07D9C"/>
    <w:rsid w:val="000110EA"/>
    <w:rsid w:val="0008061E"/>
    <w:rsid w:val="001E4AFB"/>
    <w:rsid w:val="00304704"/>
    <w:rsid w:val="006A341B"/>
    <w:rsid w:val="007640F8"/>
    <w:rsid w:val="00916A92"/>
    <w:rsid w:val="00923060"/>
    <w:rsid w:val="00A07D9C"/>
    <w:rsid w:val="00AD3E6E"/>
    <w:rsid w:val="00E80B0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A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7D9C"/>
    <w:pPr>
      <w:ind w:left="720"/>
      <w:contextualSpacing/>
    </w:pPr>
  </w:style>
  <w:style w:type="character" w:styleId="lev">
    <w:name w:val="Strong"/>
    <w:basedOn w:val="Policepardfaut"/>
    <w:uiPriority w:val="22"/>
    <w:qFormat/>
    <w:rsid w:val="00A07D9C"/>
    <w:rPr>
      <w:b/>
      <w:bCs/>
    </w:rPr>
  </w:style>
  <w:style w:type="character" w:styleId="Lienhypertexte">
    <w:name w:val="Hyperlink"/>
    <w:basedOn w:val="Policepardfaut"/>
    <w:uiPriority w:val="99"/>
    <w:unhideWhenUsed/>
    <w:rsid w:val="00A07D9C"/>
    <w:rPr>
      <w:color w:val="0000FF" w:themeColor="hyperlink"/>
      <w:u w:val="single"/>
    </w:rPr>
  </w:style>
  <w:style w:type="table" w:styleId="Grilledutableau">
    <w:name w:val="Table Grid"/>
    <w:basedOn w:val="TableauNormal"/>
    <w:uiPriority w:val="59"/>
    <w:rsid w:val="00011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110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10EA"/>
    <w:rPr>
      <w:rFonts w:ascii="Tahoma" w:hAnsi="Tahoma" w:cs="Tahoma"/>
      <w:sz w:val="16"/>
      <w:szCs w:val="16"/>
    </w:rPr>
  </w:style>
  <w:style w:type="paragraph" w:styleId="En-tte">
    <w:name w:val="header"/>
    <w:basedOn w:val="Normal"/>
    <w:link w:val="En-tteCar"/>
    <w:uiPriority w:val="99"/>
    <w:semiHidden/>
    <w:unhideWhenUsed/>
    <w:rsid w:val="007640F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40F8"/>
  </w:style>
  <w:style w:type="paragraph" w:styleId="Pieddepage">
    <w:name w:val="footer"/>
    <w:basedOn w:val="Normal"/>
    <w:link w:val="PieddepageCar"/>
    <w:uiPriority w:val="99"/>
    <w:semiHidden/>
    <w:unhideWhenUsed/>
    <w:rsid w:val="007640F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40F8"/>
  </w:style>
</w:styles>
</file>

<file path=word/webSettings.xml><?xml version="1.0" encoding="utf-8"?>
<w:webSettings xmlns:r="http://schemas.openxmlformats.org/officeDocument/2006/relationships" xmlns:w="http://schemas.openxmlformats.org/wordprocessingml/2006/main">
  <w:divs>
    <w:div w:id="313528123">
      <w:bodyDiv w:val="1"/>
      <w:marLeft w:val="0"/>
      <w:marRight w:val="0"/>
      <w:marTop w:val="0"/>
      <w:marBottom w:val="0"/>
      <w:divBdr>
        <w:top w:val="none" w:sz="0" w:space="0" w:color="auto"/>
        <w:left w:val="none" w:sz="0" w:space="0" w:color="auto"/>
        <w:bottom w:val="none" w:sz="0" w:space="0" w:color="auto"/>
        <w:right w:val="none" w:sz="0" w:space="0" w:color="auto"/>
      </w:divBdr>
    </w:div>
    <w:div w:id="1317103684">
      <w:bodyDiv w:val="1"/>
      <w:marLeft w:val="0"/>
      <w:marRight w:val="0"/>
      <w:marTop w:val="0"/>
      <w:marBottom w:val="0"/>
      <w:divBdr>
        <w:top w:val="none" w:sz="0" w:space="0" w:color="auto"/>
        <w:left w:val="none" w:sz="0" w:space="0" w:color="auto"/>
        <w:bottom w:val="none" w:sz="0" w:space="0" w:color="auto"/>
        <w:right w:val="none" w:sz="0" w:space="0" w:color="auto"/>
      </w:divBdr>
    </w:div>
    <w:div w:id="199255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eoconfluences.ens-lyon.fr/actualites/veille/breves/idhm-bres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8FB8F-2D06-47CD-9497-28EF687AF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669</Words>
  <Characters>3681</Characters>
  <Application>Microsoft Office Word</Application>
  <DocSecurity>4</DocSecurity>
  <Lines>30</Lines>
  <Paragraphs>8</Paragraphs>
  <ScaleCrop>false</ScaleCrop>
  <Company>Lycée La Fontaine</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inscrit</dc:creator>
  <cp:lastModifiedBy>berth25e</cp:lastModifiedBy>
  <cp:revision>2</cp:revision>
  <dcterms:created xsi:type="dcterms:W3CDTF">2020-02-19T11:05:00Z</dcterms:created>
  <dcterms:modified xsi:type="dcterms:W3CDTF">2020-02-19T11:05:00Z</dcterms:modified>
</cp:coreProperties>
</file>