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C0" w:rsidRPr="001F0B88" w:rsidRDefault="000674C0" w:rsidP="000674C0">
      <w:pPr>
        <w:jc w:val="center"/>
        <w:rPr>
          <w:b/>
          <w:color w:val="385623" w:themeColor="accent6" w:themeShade="80"/>
        </w:rPr>
      </w:pPr>
      <w:r w:rsidRPr="001F0B88">
        <w:rPr>
          <w:b/>
          <w:color w:val="385623" w:themeColor="accent6" w:themeShade="80"/>
        </w:rPr>
        <w:t>REPÈRES DE GÉOGRAPHIE</w:t>
      </w:r>
    </w:p>
    <w:p w:rsidR="000674C0" w:rsidRPr="001F0B88" w:rsidRDefault="000674C0" w:rsidP="000674C0">
      <w:pPr>
        <w:jc w:val="center"/>
        <w:rPr>
          <w:color w:val="385623" w:themeColor="accent6" w:themeShade="80"/>
          <w:sz w:val="32"/>
          <w:szCs w:val="32"/>
        </w:rPr>
      </w:pPr>
      <w:r w:rsidRPr="001F0B88">
        <w:rPr>
          <w:color w:val="385623" w:themeColor="accent6" w:themeShade="80"/>
          <w:sz w:val="32"/>
          <w:szCs w:val="32"/>
        </w:rPr>
        <w:t>Les indicateurs statistiques de la richesse et du développement</w:t>
      </w:r>
    </w:p>
    <w:p w:rsidR="000674C0" w:rsidRPr="006D7E44" w:rsidRDefault="000674C0" w:rsidP="000674C0">
      <w:pPr>
        <w:jc w:val="center"/>
        <w:rPr>
          <w:b/>
          <w:color w:val="385623" w:themeColor="accent6" w:themeShade="80"/>
          <w:sz w:val="28"/>
          <w:szCs w:val="28"/>
        </w:rPr>
      </w:pPr>
      <w:r>
        <w:rPr>
          <w:b/>
          <w:color w:val="385623" w:themeColor="accent6" w:themeShade="80"/>
          <w:sz w:val="28"/>
          <w:szCs w:val="28"/>
        </w:rPr>
        <w:t>2</w:t>
      </w:r>
      <w:r w:rsidRPr="006D7E44">
        <w:rPr>
          <w:b/>
          <w:color w:val="385623" w:themeColor="accent6" w:themeShade="80"/>
          <w:sz w:val="28"/>
          <w:szCs w:val="28"/>
        </w:rPr>
        <w:t>.</w:t>
      </w:r>
      <w:r>
        <w:rPr>
          <w:b/>
          <w:color w:val="385623" w:themeColor="accent6" w:themeShade="80"/>
          <w:sz w:val="28"/>
          <w:szCs w:val="28"/>
        </w:rPr>
        <w:t xml:space="preserve"> L’Indice de Développement Humain (IDH</w:t>
      </w:r>
      <w:r w:rsidRPr="006D7E44">
        <w:rPr>
          <w:b/>
          <w:color w:val="385623" w:themeColor="accent6" w:themeShade="80"/>
          <w:sz w:val="28"/>
          <w:szCs w:val="28"/>
        </w:rPr>
        <w:t>, 2018)</w:t>
      </w:r>
      <w:r w:rsidR="00515A56">
        <w:rPr>
          <w:b/>
          <w:color w:val="385623" w:themeColor="accent6" w:themeShade="80"/>
          <w:sz w:val="28"/>
          <w:szCs w:val="28"/>
        </w:rPr>
        <w:t>*</w:t>
      </w:r>
      <w:r w:rsidR="00C627BB">
        <w:rPr>
          <w:b/>
          <w:color w:val="385623" w:themeColor="accent6" w:themeShade="80"/>
          <w:sz w:val="28"/>
          <w:szCs w:val="28"/>
        </w:rPr>
        <w:t xml:space="preserve"> et l’IDHI</w:t>
      </w:r>
      <w:bookmarkStart w:id="0" w:name="_GoBack"/>
      <w:bookmarkEnd w:id="0"/>
    </w:p>
    <w:tbl>
      <w:tblPr>
        <w:tblStyle w:val="Grilledutableau"/>
        <w:tblW w:w="0" w:type="auto"/>
        <w:tblLook w:val="04A0"/>
      </w:tblPr>
      <w:tblGrid>
        <w:gridCol w:w="2614"/>
        <w:gridCol w:w="2614"/>
        <w:gridCol w:w="2614"/>
        <w:gridCol w:w="2614"/>
      </w:tblGrid>
      <w:tr w:rsidR="000674C0" w:rsidRPr="001F0B88" w:rsidTr="007B3E25">
        <w:tc>
          <w:tcPr>
            <w:tcW w:w="2614" w:type="dxa"/>
            <w:shd w:val="clear" w:color="auto" w:fill="C5E0B3" w:themeFill="accent6" w:themeFillTint="66"/>
            <w:vAlign w:val="center"/>
          </w:tcPr>
          <w:p w:rsidR="000674C0" w:rsidRDefault="000674C0" w:rsidP="007B3E25">
            <w:pPr>
              <w:jc w:val="center"/>
              <w:rPr>
                <w:b/>
                <w:color w:val="385623" w:themeColor="accent6" w:themeShade="80"/>
              </w:rPr>
            </w:pPr>
          </w:p>
          <w:p w:rsidR="000674C0" w:rsidRDefault="000674C0" w:rsidP="007B3E25">
            <w:pPr>
              <w:jc w:val="center"/>
              <w:rPr>
                <w:b/>
                <w:color w:val="385623" w:themeColor="accent6" w:themeShade="80"/>
              </w:rPr>
            </w:pPr>
            <w:r w:rsidRPr="001F0B88">
              <w:rPr>
                <w:b/>
                <w:color w:val="385623" w:themeColor="accent6" w:themeShade="80"/>
              </w:rPr>
              <w:t>R</w:t>
            </w:r>
            <w:r>
              <w:rPr>
                <w:b/>
                <w:color w:val="385623" w:themeColor="accent6" w:themeShade="80"/>
              </w:rPr>
              <w:t>ang mondial</w:t>
            </w:r>
          </w:p>
          <w:p w:rsidR="00515A56" w:rsidRDefault="00515A56" w:rsidP="007B3E25">
            <w:pPr>
              <w:jc w:val="center"/>
              <w:rPr>
                <w:b/>
                <w:color w:val="385623" w:themeColor="accent6" w:themeShade="80"/>
              </w:rPr>
            </w:pPr>
            <w:r>
              <w:rPr>
                <w:b/>
                <w:color w:val="385623" w:themeColor="accent6" w:themeShade="80"/>
              </w:rPr>
              <w:t>(IDHI)</w:t>
            </w:r>
          </w:p>
          <w:p w:rsidR="000674C0" w:rsidRPr="001F0B88" w:rsidRDefault="000674C0" w:rsidP="007B3E25">
            <w:pPr>
              <w:jc w:val="center"/>
              <w:rPr>
                <w:b/>
                <w:color w:val="385623" w:themeColor="accent6" w:themeShade="80"/>
              </w:rPr>
            </w:pPr>
          </w:p>
        </w:tc>
        <w:tc>
          <w:tcPr>
            <w:tcW w:w="2614" w:type="dxa"/>
            <w:shd w:val="clear" w:color="auto" w:fill="C5E0B3" w:themeFill="accent6" w:themeFillTint="66"/>
            <w:vAlign w:val="center"/>
          </w:tcPr>
          <w:p w:rsidR="000674C0" w:rsidRPr="001F0B88" w:rsidRDefault="000674C0" w:rsidP="007B3E25">
            <w:pPr>
              <w:jc w:val="center"/>
              <w:rPr>
                <w:b/>
                <w:color w:val="385623" w:themeColor="accent6" w:themeShade="80"/>
              </w:rPr>
            </w:pPr>
            <w:r w:rsidRPr="001F0B88">
              <w:rPr>
                <w:b/>
                <w:color w:val="385623" w:themeColor="accent6" w:themeShade="80"/>
              </w:rPr>
              <w:t>États</w:t>
            </w:r>
          </w:p>
        </w:tc>
        <w:tc>
          <w:tcPr>
            <w:tcW w:w="2614" w:type="dxa"/>
            <w:shd w:val="clear" w:color="auto" w:fill="C5E0B3" w:themeFill="accent6" w:themeFillTint="66"/>
            <w:vAlign w:val="center"/>
          </w:tcPr>
          <w:p w:rsidR="000674C0" w:rsidRDefault="000674C0" w:rsidP="007B3E25">
            <w:pPr>
              <w:jc w:val="center"/>
              <w:rPr>
                <w:b/>
                <w:color w:val="385623" w:themeColor="accent6" w:themeShade="80"/>
              </w:rPr>
            </w:pPr>
            <w:r>
              <w:rPr>
                <w:b/>
                <w:color w:val="385623" w:themeColor="accent6" w:themeShade="80"/>
              </w:rPr>
              <w:t>IDH</w:t>
            </w:r>
          </w:p>
          <w:p w:rsidR="00515A56" w:rsidRPr="001F0B88" w:rsidRDefault="00515A56" w:rsidP="007B3E25">
            <w:pPr>
              <w:jc w:val="center"/>
              <w:rPr>
                <w:b/>
                <w:color w:val="385623" w:themeColor="accent6" w:themeShade="80"/>
              </w:rPr>
            </w:pPr>
            <w:r>
              <w:rPr>
                <w:b/>
                <w:color w:val="385623" w:themeColor="accent6" w:themeShade="80"/>
              </w:rPr>
              <w:t>(&amp; rang mondial)</w:t>
            </w:r>
          </w:p>
        </w:tc>
        <w:tc>
          <w:tcPr>
            <w:tcW w:w="2614" w:type="dxa"/>
            <w:shd w:val="clear" w:color="auto" w:fill="C5E0B3" w:themeFill="accent6" w:themeFillTint="66"/>
            <w:vAlign w:val="center"/>
          </w:tcPr>
          <w:p w:rsidR="000674C0" w:rsidRDefault="00037684" w:rsidP="007B3E25">
            <w:pPr>
              <w:jc w:val="center"/>
              <w:rPr>
                <w:b/>
                <w:color w:val="385623" w:themeColor="accent6" w:themeShade="80"/>
              </w:rPr>
            </w:pPr>
            <w:r>
              <w:rPr>
                <w:b/>
                <w:color w:val="385623" w:themeColor="accent6" w:themeShade="80"/>
              </w:rPr>
              <w:t>IDH</w:t>
            </w:r>
            <w:r w:rsidR="00391DFA">
              <w:rPr>
                <w:b/>
                <w:color w:val="385623" w:themeColor="accent6" w:themeShade="80"/>
              </w:rPr>
              <w:t>I</w:t>
            </w:r>
          </w:p>
          <w:p w:rsidR="00037684" w:rsidRPr="001F0B88" w:rsidRDefault="00037684" w:rsidP="007B3E25">
            <w:pPr>
              <w:jc w:val="center"/>
              <w:rPr>
                <w:b/>
                <w:color w:val="385623" w:themeColor="accent6" w:themeShade="80"/>
              </w:rPr>
            </w:pPr>
            <w:r>
              <w:rPr>
                <w:b/>
                <w:color w:val="385623" w:themeColor="accent6" w:themeShade="80"/>
              </w:rPr>
              <w:t>Ajusté selon les inégalités</w:t>
            </w:r>
          </w:p>
        </w:tc>
      </w:tr>
      <w:tr w:rsidR="000674C0" w:rsidRPr="001F0B88" w:rsidTr="007B3E25">
        <w:tc>
          <w:tcPr>
            <w:tcW w:w="2614" w:type="dxa"/>
          </w:tcPr>
          <w:p w:rsidR="000674C0" w:rsidRPr="001F0B88" w:rsidRDefault="000674C0" w:rsidP="007B3E25">
            <w:pPr>
              <w:jc w:val="center"/>
              <w:rPr>
                <w:i/>
                <w:color w:val="385623" w:themeColor="accent6" w:themeShade="80"/>
              </w:rPr>
            </w:pPr>
          </w:p>
        </w:tc>
        <w:tc>
          <w:tcPr>
            <w:tcW w:w="2614" w:type="dxa"/>
          </w:tcPr>
          <w:p w:rsidR="000674C0" w:rsidRPr="001F0B88" w:rsidRDefault="00037684" w:rsidP="007B3E25">
            <w:pPr>
              <w:jc w:val="center"/>
              <w:rPr>
                <w:i/>
                <w:color w:val="385623" w:themeColor="accent6" w:themeShade="80"/>
              </w:rPr>
            </w:pPr>
            <w:r>
              <w:rPr>
                <w:i/>
                <w:color w:val="385623" w:themeColor="accent6" w:themeShade="80"/>
              </w:rPr>
              <w:t>Monde moyenne</w:t>
            </w:r>
          </w:p>
        </w:tc>
        <w:tc>
          <w:tcPr>
            <w:tcW w:w="2614" w:type="dxa"/>
          </w:tcPr>
          <w:p w:rsidR="000674C0" w:rsidRPr="001F0B88" w:rsidRDefault="004C1468" w:rsidP="007B3E25">
            <w:pPr>
              <w:jc w:val="center"/>
              <w:rPr>
                <w:i/>
                <w:color w:val="385623" w:themeColor="accent6" w:themeShade="80"/>
              </w:rPr>
            </w:pPr>
            <w:r>
              <w:rPr>
                <w:i/>
                <w:color w:val="385623" w:themeColor="accent6" w:themeShade="80"/>
              </w:rPr>
              <w:t>0,728</w:t>
            </w:r>
          </w:p>
        </w:tc>
        <w:tc>
          <w:tcPr>
            <w:tcW w:w="2614" w:type="dxa"/>
          </w:tcPr>
          <w:p w:rsidR="000674C0" w:rsidRPr="001F0B88" w:rsidRDefault="004C1468" w:rsidP="007B3E25">
            <w:pPr>
              <w:jc w:val="center"/>
              <w:rPr>
                <w:i/>
                <w:color w:val="385623" w:themeColor="accent6" w:themeShade="80"/>
              </w:rPr>
            </w:pPr>
            <w:r>
              <w:rPr>
                <w:i/>
                <w:color w:val="385623" w:themeColor="accent6" w:themeShade="80"/>
              </w:rPr>
              <w:t>0,582</w:t>
            </w:r>
          </w:p>
        </w:tc>
      </w:tr>
      <w:tr w:rsidR="00037684" w:rsidRPr="001F0B88" w:rsidTr="007B3E25">
        <w:tc>
          <w:tcPr>
            <w:tcW w:w="2614" w:type="dxa"/>
          </w:tcPr>
          <w:p w:rsidR="00037684" w:rsidRPr="001F0B88" w:rsidRDefault="00037684" w:rsidP="007B3E25">
            <w:pPr>
              <w:jc w:val="center"/>
              <w:rPr>
                <w:i/>
                <w:color w:val="385623" w:themeColor="accent6" w:themeShade="80"/>
              </w:rPr>
            </w:pPr>
          </w:p>
        </w:tc>
        <w:tc>
          <w:tcPr>
            <w:tcW w:w="2614" w:type="dxa"/>
          </w:tcPr>
          <w:p w:rsidR="00037684" w:rsidRDefault="00037684" w:rsidP="007B3E25">
            <w:pPr>
              <w:jc w:val="center"/>
              <w:rPr>
                <w:i/>
                <w:color w:val="385623" w:themeColor="accent6" w:themeShade="80"/>
              </w:rPr>
            </w:pPr>
            <w:r>
              <w:rPr>
                <w:i/>
                <w:color w:val="385623" w:themeColor="accent6" w:themeShade="80"/>
              </w:rPr>
              <w:t>Monde médiane</w:t>
            </w:r>
          </w:p>
        </w:tc>
        <w:tc>
          <w:tcPr>
            <w:tcW w:w="2614" w:type="dxa"/>
          </w:tcPr>
          <w:p w:rsidR="00037684" w:rsidRPr="001F0B88" w:rsidRDefault="004C1468" w:rsidP="007B3E25">
            <w:pPr>
              <w:jc w:val="center"/>
              <w:rPr>
                <w:i/>
                <w:color w:val="385623" w:themeColor="accent6" w:themeShade="80"/>
              </w:rPr>
            </w:pPr>
            <w:r>
              <w:rPr>
                <w:i/>
                <w:color w:val="385623" w:themeColor="accent6" w:themeShade="80"/>
              </w:rPr>
              <w:t>0,754</w:t>
            </w:r>
          </w:p>
        </w:tc>
        <w:tc>
          <w:tcPr>
            <w:tcW w:w="2614" w:type="dxa"/>
          </w:tcPr>
          <w:p w:rsidR="00037684" w:rsidRPr="001F0B88" w:rsidRDefault="004C1468" w:rsidP="007B3E25">
            <w:pPr>
              <w:jc w:val="center"/>
              <w:rPr>
                <w:i/>
                <w:color w:val="385623" w:themeColor="accent6" w:themeShade="80"/>
              </w:rPr>
            </w:pPr>
            <w:r>
              <w:rPr>
                <w:i/>
                <w:color w:val="385623" w:themeColor="accent6" w:themeShade="80"/>
              </w:rPr>
              <w:t>0,598</w:t>
            </w:r>
          </w:p>
        </w:tc>
      </w:tr>
      <w:tr w:rsidR="000674C0" w:rsidRPr="001F0B88" w:rsidTr="007B3E25">
        <w:tc>
          <w:tcPr>
            <w:tcW w:w="2614" w:type="dxa"/>
          </w:tcPr>
          <w:p w:rsidR="000674C0" w:rsidRPr="001F0B88" w:rsidRDefault="002B2CD2" w:rsidP="007B3E25">
            <w:pPr>
              <w:jc w:val="center"/>
              <w:rPr>
                <w:i/>
                <w:color w:val="385623" w:themeColor="accent6" w:themeShade="80"/>
              </w:rPr>
            </w:pPr>
            <w:r>
              <w:rPr>
                <w:i/>
                <w:color w:val="385623" w:themeColor="accent6" w:themeShade="80"/>
              </w:rPr>
              <w:t>1</w:t>
            </w:r>
          </w:p>
        </w:tc>
        <w:tc>
          <w:tcPr>
            <w:tcW w:w="2614" w:type="dxa"/>
          </w:tcPr>
          <w:p w:rsidR="000674C0" w:rsidRPr="001F0B88" w:rsidRDefault="00880F64" w:rsidP="007B3E25">
            <w:pPr>
              <w:jc w:val="center"/>
              <w:rPr>
                <w:i/>
                <w:color w:val="385623" w:themeColor="accent6" w:themeShade="80"/>
              </w:rPr>
            </w:pPr>
            <w:r>
              <w:rPr>
                <w:i/>
                <w:color w:val="385623" w:themeColor="accent6" w:themeShade="80"/>
              </w:rPr>
              <w:t>Norvège</w:t>
            </w:r>
          </w:p>
        </w:tc>
        <w:tc>
          <w:tcPr>
            <w:tcW w:w="2614" w:type="dxa"/>
          </w:tcPr>
          <w:p w:rsidR="000674C0" w:rsidRDefault="004C1468" w:rsidP="00880F64">
            <w:pPr>
              <w:jc w:val="center"/>
              <w:rPr>
                <w:i/>
                <w:color w:val="385623" w:themeColor="accent6" w:themeShade="80"/>
              </w:rPr>
            </w:pPr>
            <w:r>
              <w:rPr>
                <w:i/>
                <w:color w:val="385623" w:themeColor="accent6" w:themeShade="80"/>
              </w:rPr>
              <w:t>0,9</w:t>
            </w:r>
            <w:r w:rsidR="00880F64">
              <w:rPr>
                <w:i/>
                <w:color w:val="385623" w:themeColor="accent6" w:themeShade="80"/>
              </w:rPr>
              <w:t>54</w:t>
            </w:r>
            <w:r w:rsidR="00615834">
              <w:rPr>
                <w:i/>
                <w:color w:val="385623" w:themeColor="accent6" w:themeShade="80"/>
              </w:rPr>
              <w:t xml:space="preserve"> (1</w:t>
            </w:r>
            <w:r w:rsidR="00615834" w:rsidRPr="00615834">
              <w:rPr>
                <w:i/>
                <w:color w:val="385623" w:themeColor="accent6" w:themeShade="80"/>
                <w:vertAlign w:val="superscript"/>
              </w:rPr>
              <w:t>er</w:t>
            </w:r>
            <w:r w:rsidR="00615834">
              <w:rPr>
                <w:i/>
                <w:color w:val="385623" w:themeColor="accent6" w:themeShade="80"/>
              </w:rPr>
              <w:t>)</w:t>
            </w:r>
          </w:p>
        </w:tc>
        <w:tc>
          <w:tcPr>
            <w:tcW w:w="2614" w:type="dxa"/>
          </w:tcPr>
          <w:p w:rsidR="000674C0" w:rsidRDefault="004C1468" w:rsidP="007B3E25">
            <w:pPr>
              <w:jc w:val="center"/>
              <w:rPr>
                <w:i/>
                <w:color w:val="385623" w:themeColor="accent6" w:themeShade="80"/>
              </w:rPr>
            </w:pPr>
            <w:r>
              <w:rPr>
                <w:i/>
                <w:color w:val="385623" w:themeColor="accent6" w:themeShade="80"/>
              </w:rPr>
              <w:t>0,878</w:t>
            </w:r>
          </w:p>
        </w:tc>
      </w:tr>
      <w:tr w:rsidR="000674C0" w:rsidTr="007B3E25">
        <w:tc>
          <w:tcPr>
            <w:tcW w:w="10456" w:type="dxa"/>
            <w:gridSpan w:val="4"/>
            <w:shd w:val="clear" w:color="auto" w:fill="C5E0B3" w:themeFill="accent6" w:themeFillTint="66"/>
          </w:tcPr>
          <w:p w:rsidR="000674C0" w:rsidRPr="001F0B88" w:rsidRDefault="000674C0" w:rsidP="007B3E25">
            <w:pPr>
              <w:jc w:val="center"/>
              <w:rPr>
                <w:b/>
                <w:color w:val="385623" w:themeColor="accent6" w:themeShade="80"/>
              </w:rPr>
            </w:pPr>
            <w:r>
              <w:rPr>
                <w:b/>
                <w:color w:val="385623" w:themeColor="accent6" w:themeShade="80"/>
              </w:rPr>
              <w:t>Les Pays Anciennement Industrialisés (PAI) et nouveaux pays du Nord</w:t>
            </w:r>
          </w:p>
        </w:tc>
      </w:tr>
      <w:tr w:rsidR="000674C0" w:rsidTr="007B3E25">
        <w:tc>
          <w:tcPr>
            <w:tcW w:w="2614" w:type="dxa"/>
            <w:vAlign w:val="center"/>
          </w:tcPr>
          <w:p w:rsidR="000674C0" w:rsidRDefault="00515A56" w:rsidP="007B3E25">
            <w:pPr>
              <w:jc w:val="center"/>
              <w:rPr>
                <w:color w:val="385623" w:themeColor="accent6" w:themeShade="80"/>
              </w:rPr>
            </w:pPr>
            <w:r>
              <w:rPr>
                <w:color w:val="385623" w:themeColor="accent6" w:themeShade="80"/>
              </w:rPr>
              <w:t>20</w:t>
            </w:r>
          </w:p>
        </w:tc>
        <w:tc>
          <w:tcPr>
            <w:tcW w:w="2614" w:type="dxa"/>
            <w:vAlign w:val="center"/>
          </w:tcPr>
          <w:p w:rsidR="000674C0" w:rsidRDefault="000674C0" w:rsidP="007B3E25">
            <w:pPr>
              <w:jc w:val="center"/>
              <w:rPr>
                <w:color w:val="385623" w:themeColor="accent6" w:themeShade="80"/>
              </w:rPr>
            </w:pPr>
            <w:r>
              <w:rPr>
                <w:color w:val="385623" w:themeColor="accent6" w:themeShade="80"/>
              </w:rPr>
              <w:t>Luxembourg</w:t>
            </w:r>
          </w:p>
        </w:tc>
        <w:tc>
          <w:tcPr>
            <w:tcW w:w="2614" w:type="dxa"/>
            <w:vAlign w:val="center"/>
          </w:tcPr>
          <w:p w:rsidR="000674C0" w:rsidRDefault="00515A56" w:rsidP="007B3E25">
            <w:pPr>
              <w:jc w:val="center"/>
              <w:rPr>
                <w:color w:val="385623" w:themeColor="accent6" w:themeShade="80"/>
              </w:rPr>
            </w:pPr>
            <w:r>
              <w:rPr>
                <w:color w:val="385623" w:themeColor="accent6" w:themeShade="80"/>
              </w:rPr>
              <w:t>0,904</w:t>
            </w:r>
          </w:p>
        </w:tc>
        <w:tc>
          <w:tcPr>
            <w:tcW w:w="2614" w:type="dxa"/>
            <w:vAlign w:val="center"/>
          </w:tcPr>
          <w:p w:rsidR="000674C0" w:rsidRDefault="00515A56" w:rsidP="007B3E25">
            <w:pPr>
              <w:jc w:val="center"/>
              <w:rPr>
                <w:color w:val="385623" w:themeColor="accent6" w:themeShade="80"/>
              </w:rPr>
            </w:pPr>
            <w:r>
              <w:rPr>
                <w:color w:val="385623" w:themeColor="accent6" w:themeShade="80"/>
              </w:rPr>
              <w:t>0,811</w:t>
            </w:r>
          </w:p>
        </w:tc>
      </w:tr>
      <w:tr w:rsidR="000674C0" w:rsidTr="007B3E25">
        <w:tc>
          <w:tcPr>
            <w:tcW w:w="2614" w:type="dxa"/>
            <w:vAlign w:val="center"/>
          </w:tcPr>
          <w:p w:rsidR="000674C0" w:rsidRDefault="00515A56" w:rsidP="007B3E25">
            <w:pPr>
              <w:jc w:val="center"/>
              <w:rPr>
                <w:color w:val="385623" w:themeColor="accent6" w:themeShade="80"/>
              </w:rPr>
            </w:pPr>
            <w:r>
              <w:rPr>
                <w:color w:val="385623" w:themeColor="accent6" w:themeShade="80"/>
              </w:rPr>
              <w:t>24</w:t>
            </w:r>
          </w:p>
        </w:tc>
        <w:tc>
          <w:tcPr>
            <w:tcW w:w="2614" w:type="dxa"/>
            <w:vAlign w:val="center"/>
          </w:tcPr>
          <w:p w:rsidR="000674C0" w:rsidRDefault="000674C0" w:rsidP="007B3E25">
            <w:pPr>
              <w:jc w:val="center"/>
              <w:rPr>
                <w:color w:val="385623" w:themeColor="accent6" w:themeShade="80"/>
              </w:rPr>
            </w:pPr>
            <w:r>
              <w:rPr>
                <w:color w:val="385623" w:themeColor="accent6" w:themeShade="80"/>
              </w:rPr>
              <w:t>États-Unis</w:t>
            </w:r>
          </w:p>
        </w:tc>
        <w:tc>
          <w:tcPr>
            <w:tcW w:w="2614" w:type="dxa"/>
            <w:vAlign w:val="center"/>
          </w:tcPr>
          <w:p w:rsidR="000674C0" w:rsidRDefault="00515A56" w:rsidP="007B3E25">
            <w:pPr>
              <w:jc w:val="center"/>
              <w:rPr>
                <w:color w:val="385623" w:themeColor="accent6" w:themeShade="80"/>
              </w:rPr>
            </w:pPr>
            <w:r>
              <w:rPr>
                <w:color w:val="385623" w:themeColor="accent6" w:themeShade="80"/>
              </w:rPr>
              <w:t>0,924</w:t>
            </w:r>
          </w:p>
        </w:tc>
        <w:tc>
          <w:tcPr>
            <w:tcW w:w="2614" w:type="dxa"/>
            <w:vAlign w:val="center"/>
          </w:tcPr>
          <w:p w:rsidR="000674C0" w:rsidRDefault="00515A56" w:rsidP="007B3E25">
            <w:pPr>
              <w:jc w:val="center"/>
              <w:rPr>
                <w:color w:val="385623" w:themeColor="accent6" w:themeShade="80"/>
              </w:rPr>
            </w:pPr>
            <w:r>
              <w:rPr>
                <w:color w:val="385623" w:themeColor="accent6" w:themeShade="80"/>
              </w:rPr>
              <w:t>0,797</w:t>
            </w:r>
          </w:p>
        </w:tc>
      </w:tr>
      <w:tr w:rsidR="000674C0" w:rsidTr="007B3E25">
        <w:tc>
          <w:tcPr>
            <w:tcW w:w="2614" w:type="dxa"/>
            <w:vAlign w:val="center"/>
          </w:tcPr>
          <w:p w:rsidR="000674C0" w:rsidRDefault="00A402A5" w:rsidP="007B3E25">
            <w:pPr>
              <w:jc w:val="center"/>
              <w:rPr>
                <w:color w:val="385623" w:themeColor="accent6" w:themeShade="80"/>
              </w:rPr>
            </w:pPr>
            <w:r>
              <w:rPr>
                <w:color w:val="385623" w:themeColor="accent6" w:themeShade="80"/>
              </w:rPr>
              <w:t>2</w:t>
            </w:r>
          </w:p>
        </w:tc>
        <w:tc>
          <w:tcPr>
            <w:tcW w:w="2614" w:type="dxa"/>
            <w:vAlign w:val="center"/>
          </w:tcPr>
          <w:p w:rsidR="000674C0" w:rsidRDefault="000674C0" w:rsidP="007B3E25">
            <w:pPr>
              <w:jc w:val="center"/>
              <w:rPr>
                <w:color w:val="385623" w:themeColor="accent6" w:themeShade="80"/>
              </w:rPr>
            </w:pPr>
            <w:r>
              <w:rPr>
                <w:color w:val="385623" w:themeColor="accent6" w:themeShade="80"/>
              </w:rPr>
              <w:t>Japon</w:t>
            </w:r>
          </w:p>
        </w:tc>
        <w:tc>
          <w:tcPr>
            <w:tcW w:w="2614" w:type="dxa"/>
            <w:vAlign w:val="center"/>
          </w:tcPr>
          <w:p w:rsidR="000674C0" w:rsidRDefault="00A402A5" w:rsidP="007B3E25">
            <w:pPr>
              <w:jc w:val="center"/>
              <w:rPr>
                <w:color w:val="385623" w:themeColor="accent6" w:themeShade="80"/>
              </w:rPr>
            </w:pPr>
            <w:r>
              <w:rPr>
                <w:color w:val="385623" w:themeColor="accent6" w:themeShade="80"/>
              </w:rPr>
              <w:t>0,909</w:t>
            </w:r>
          </w:p>
        </w:tc>
        <w:tc>
          <w:tcPr>
            <w:tcW w:w="2614" w:type="dxa"/>
            <w:vAlign w:val="center"/>
          </w:tcPr>
          <w:p w:rsidR="000674C0" w:rsidRDefault="00A402A5" w:rsidP="007B3E25">
            <w:pPr>
              <w:jc w:val="center"/>
              <w:rPr>
                <w:color w:val="385623" w:themeColor="accent6" w:themeShade="80"/>
              </w:rPr>
            </w:pPr>
            <w:r>
              <w:rPr>
                <w:color w:val="385623" w:themeColor="accent6" w:themeShade="80"/>
              </w:rPr>
              <w:t>0,876</w:t>
            </w:r>
          </w:p>
        </w:tc>
      </w:tr>
      <w:tr w:rsidR="000674C0" w:rsidTr="007B3E25">
        <w:tc>
          <w:tcPr>
            <w:tcW w:w="2614" w:type="dxa"/>
            <w:vAlign w:val="center"/>
          </w:tcPr>
          <w:p w:rsidR="000674C0" w:rsidRDefault="004F1D95" w:rsidP="007B3E25">
            <w:pPr>
              <w:jc w:val="center"/>
              <w:rPr>
                <w:color w:val="385623" w:themeColor="accent6" w:themeShade="80"/>
              </w:rPr>
            </w:pPr>
            <w:r>
              <w:rPr>
                <w:color w:val="385623" w:themeColor="accent6" w:themeShade="80"/>
              </w:rPr>
              <w:t>26</w:t>
            </w:r>
            <w:r w:rsidR="0000109C">
              <w:rPr>
                <w:color w:val="385623" w:themeColor="accent6" w:themeShade="80"/>
              </w:rPr>
              <w:t>/155</w:t>
            </w:r>
            <w:r w:rsidR="00923FCF">
              <w:rPr>
                <w:color w:val="385623" w:themeColor="accent6" w:themeShade="80"/>
              </w:rPr>
              <w:t>***</w:t>
            </w:r>
          </w:p>
        </w:tc>
        <w:tc>
          <w:tcPr>
            <w:tcW w:w="2614" w:type="dxa"/>
            <w:vAlign w:val="center"/>
          </w:tcPr>
          <w:p w:rsidR="000674C0" w:rsidRDefault="000674C0" w:rsidP="007B3E25">
            <w:pPr>
              <w:jc w:val="center"/>
              <w:rPr>
                <w:color w:val="385623" w:themeColor="accent6" w:themeShade="80"/>
              </w:rPr>
            </w:pPr>
            <w:r>
              <w:rPr>
                <w:color w:val="385623" w:themeColor="accent6" w:themeShade="80"/>
              </w:rPr>
              <w:t>France</w:t>
            </w:r>
          </w:p>
        </w:tc>
        <w:tc>
          <w:tcPr>
            <w:tcW w:w="2614" w:type="dxa"/>
            <w:vAlign w:val="center"/>
          </w:tcPr>
          <w:p w:rsidR="000674C0" w:rsidRDefault="0000109C" w:rsidP="00FD70B7">
            <w:pPr>
              <w:jc w:val="center"/>
              <w:rPr>
                <w:color w:val="385623" w:themeColor="accent6" w:themeShade="80"/>
              </w:rPr>
            </w:pPr>
            <w:r>
              <w:rPr>
                <w:color w:val="385623" w:themeColor="accent6" w:themeShade="80"/>
              </w:rPr>
              <w:t>0,</w:t>
            </w:r>
            <w:r w:rsidR="00FD70B7">
              <w:rPr>
                <w:color w:val="385623" w:themeColor="accent6" w:themeShade="80"/>
              </w:rPr>
              <w:t>891</w:t>
            </w:r>
          </w:p>
        </w:tc>
        <w:tc>
          <w:tcPr>
            <w:tcW w:w="2614" w:type="dxa"/>
            <w:vAlign w:val="center"/>
          </w:tcPr>
          <w:p w:rsidR="000674C0" w:rsidRDefault="0000109C" w:rsidP="007B3E25">
            <w:pPr>
              <w:jc w:val="center"/>
              <w:rPr>
                <w:color w:val="385623" w:themeColor="accent6" w:themeShade="80"/>
              </w:rPr>
            </w:pPr>
            <w:r>
              <w:rPr>
                <w:color w:val="385623" w:themeColor="accent6" w:themeShade="80"/>
              </w:rPr>
              <w:t>0,8</w:t>
            </w:r>
            <w:r w:rsidR="008A0EC2">
              <w:rPr>
                <w:color w:val="385623" w:themeColor="accent6" w:themeShade="80"/>
              </w:rPr>
              <w:t>0</w:t>
            </w:r>
            <w:r>
              <w:rPr>
                <w:color w:val="385623" w:themeColor="accent6" w:themeShade="80"/>
              </w:rPr>
              <w:t>8</w:t>
            </w:r>
          </w:p>
        </w:tc>
      </w:tr>
      <w:tr w:rsidR="000674C0" w:rsidRPr="001F0B88" w:rsidTr="007B3E25">
        <w:tc>
          <w:tcPr>
            <w:tcW w:w="10456" w:type="dxa"/>
            <w:gridSpan w:val="4"/>
            <w:shd w:val="clear" w:color="auto" w:fill="C5E0B3" w:themeFill="accent6" w:themeFillTint="66"/>
          </w:tcPr>
          <w:p w:rsidR="000674C0" w:rsidRPr="001F0B88" w:rsidRDefault="000674C0" w:rsidP="007B3E25">
            <w:pPr>
              <w:jc w:val="center"/>
              <w:rPr>
                <w:b/>
                <w:color w:val="385623" w:themeColor="accent6" w:themeShade="80"/>
              </w:rPr>
            </w:pPr>
            <w:r w:rsidRPr="001F0B88">
              <w:rPr>
                <w:b/>
                <w:color w:val="385623" w:themeColor="accent6" w:themeShade="80"/>
              </w:rPr>
              <w:t>Les BRICS**</w:t>
            </w:r>
          </w:p>
        </w:tc>
      </w:tr>
      <w:tr w:rsidR="000674C0" w:rsidTr="007B3E25">
        <w:tc>
          <w:tcPr>
            <w:tcW w:w="2614" w:type="dxa"/>
            <w:vAlign w:val="center"/>
          </w:tcPr>
          <w:p w:rsidR="000674C0" w:rsidRDefault="00697E48" w:rsidP="007B3E25">
            <w:pPr>
              <w:jc w:val="center"/>
              <w:rPr>
                <w:color w:val="385623" w:themeColor="accent6" w:themeShade="80"/>
              </w:rPr>
            </w:pPr>
            <w:r>
              <w:rPr>
                <w:color w:val="385623" w:themeColor="accent6" w:themeShade="80"/>
              </w:rPr>
              <w:t>78</w:t>
            </w:r>
          </w:p>
        </w:tc>
        <w:tc>
          <w:tcPr>
            <w:tcW w:w="2614" w:type="dxa"/>
            <w:vAlign w:val="center"/>
          </w:tcPr>
          <w:p w:rsidR="000674C0" w:rsidRDefault="000674C0" w:rsidP="007B3E25">
            <w:pPr>
              <w:jc w:val="center"/>
              <w:rPr>
                <w:color w:val="385623" w:themeColor="accent6" w:themeShade="80"/>
              </w:rPr>
            </w:pPr>
            <w:r>
              <w:rPr>
                <w:color w:val="385623" w:themeColor="accent6" w:themeShade="80"/>
              </w:rPr>
              <w:t>Brésil</w:t>
            </w:r>
          </w:p>
        </w:tc>
        <w:tc>
          <w:tcPr>
            <w:tcW w:w="2614" w:type="dxa"/>
            <w:vAlign w:val="center"/>
          </w:tcPr>
          <w:p w:rsidR="000674C0" w:rsidRDefault="00697E48" w:rsidP="007B3E25">
            <w:pPr>
              <w:jc w:val="center"/>
              <w:rPr>
                <w:color w:val="385623" w:themeColor="accent6" w:themeShade="80"/>
              </w:rPr>
            </w:pPr>
            <w:r>
              <w:rPr>
                <w:color w:val="385623" w:themeColor="accent6" w:themeShade="80"/>
              </w:rPr>
              <w:t>0,759</w:t>
            </w:r>
          </w:p>
        </w:tc>
        <w:tc>
          <w:tcPr>
            <w:tcW w:w="2614" w:type="dxa"/>
            <w:vAlign w:val="center"/>
          </w:tcPr>
          <w:p w:rsidR="000674C0" w:rsidRDefault="00697E48" w:rsidP="007B3E25">
            <w:pPr>
              <w:jc w:val="center"/>
              <w:rPr>
                <w:color w:val="385623" w:themeColor="accent6" w:themeShade="80"/>
              </w:rPr>
            </w:pPr>
            <w:r>
              <w:rPr>
                <w:color w:val="385623" w:themeColor="accent6" w:themeShade="80"/>
              </w:rPr>
              <w:t>0,578</w:t>
            </w:r>
          </w:p>
        </w:tc>
      </w:tr>
      <w:tr w:rsidR="000674C0" w:rsidTr="007B3E25">
        <w:tc>
          <w:tcPr>
            <w:tcW w:w="2614" w:type="dxa"/>
            <w:vAlign w:val="center"/>
          </w:tcPr>
          <w:p w:rsidR="000674C0" w:rsidRDefault="00515A56" w:rsidP="007B3E25">
            <w:pPr>
              <w:jc w:val="center"/>
              <w:rPr>
                <w:color w:val="385623" w:themeColor="accent6" w:themeShade="80"/>
              </w:rPr>
            </w:pPr>
            <w:r>
              <w:rPr>
                <w:color w:val="385623" w:themeColor="accent6" w:themeShade="80"/>
              </w:rPr>
              <w:t>40</w:t>
            </w:r>
          </w:p>
        </w:tc>
        <w:tc>
          <w:tcPr>
            <w:tcW w:w="2614" w:type="dxa"/>
            <w:vAlign w:val="center"/>
          </w:tcPr>
          <w:p w:rsidR="000674C0" w:rsidRDefault="000674C0" w:rsidP="007B3E25">
            <w:pPr>
              <w:jc w:val="center"/>
              <w:rPr>
                <w:color w:val="385623" w:themeColor="accent6" w:themeShade="80"/>
              </w:rPr>
            </w:pPr>
            <w:r>
              <w:rPr>
                <w:color w:val="385623" w:themeColor="accent6" w:themeShade="80"/>
              </w:rPr>
              <w:t>Russie</w:t>
            </w:r>
          </w:p>
        </w:tc>
        <w:tc>
          <w:tcPr>
            <w:tcW w:w="2614" w:type="dxa"/>
            <w:vAlign w:val="center"/>
          </w:tcPr>
          <w:p w:rsidR="000674C0" w:rsidRDefault="00391DFA" w:rsidP="007B3E25">
            <w:pPr>
              <w:jc w:val="center"/>
              <w:rPr>
                <w:color w:val="385623" w:themeColor="accent6" w:themeShade="80"/>
              </w:rPr>
            </w:pPr>
            <w:r>
              <w:rPr>
                <w:color w:val="385623" w:themeColor="accent6" w:themeShade="80"/>
              </w:rPr>
              <w:t>0,816</w:t>
            </w:r>
          </w:p>
        </w:tc>
        <w:tc>
          <w:tcPr>
            <w:tcW w:w="2614" w:type="dxa"/>
            <w:vAlign w:val="center"/>
          </w:tcPr>
          <w:p w:rsidR="000674C0" w:rsidRDefault="00391DFA" w:rsidP="007B3E25">
            <w:pPr>
              <w:jc w:val="center"/>
              <w:rPr>
                <w:color w:val="385623" w:themeColor="accent6" w:themeShade="80"/>
              </w:rPr>
            </w:pPr>
            <w:r>
              <w:rPr>
                <w:color w:val="385623" w:themeColor="accent6" w:themeShade="80"/>
              </w:rPr>
              <w:t>0,738</w:t>
            </w:r>
          </w:p>
        </w:tc>
      </w:tr>
      <w:tr w:rsidR="000674C0" w:rsidTr="007B3E25">
        <w:tc>
          <w:tcPr>
            <w:tcW w:w="2614" w:type="dxa"/>
            <w:vAlign w:val="center"/>
          </w:tcPr>
          <w:p w:rsidR="000674C0" w:rsidRDefault="00923FCF" w:rsidP="007B3E25">
            <w:pPr>
              <w:jc w:val="center"/>
              <w:rPr>
                <w:color w:val="385623" w:themeColor="accent6" w:themeShade="80"/>
              </w:rPr>
            </w:pPr>
            <w:r>
              <w:rPr>
                <w:color w:val="385623" w:themeColor="accent6" w:themeShade="80"/>
              </w:rPr>
              <w:t>101</w:t>
            </w:r>
          </w:p>
        </w:tc>
        <w:tc>
          <w:tcPr>
            <w:tcW w:w="2614" w:type="dxa"/>
            <w:vAlign w:val="center"/>
          </w:tcPr>
          <w:p w:rsidR="000674C0" w:rsidRDefault="000674C0" w:rsidP="007B3E25">
            <w:pPr>
              <w:jc w:val="center"/>
              <w:rPr>
                <w:color w:val="385623" w:themeColor="accent6" w:themeShade="80"/>
              </w:rPr>
            </w:pPr>
            <w:r>
              <w:rPr>
                <w:color w:val="385623" w:themeColor="accent6" w:themeShade="80"/>
              </w:rPr>
              <w:t>Inde</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923FCF">
              <w:rPr>
                <w:color w:val="385623" w:themeColor="accent6" w:themeShade="80"/>
              </w:rPr>
              <w:t>640</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923FCF">
              <w:rPr>
                <w:color w:val="385623" w:themeColor="accent6" w:themeShade="80"/>
              </w:rPr>
              <w:t>468</w:t>
            </w:r>
          </w:p>
        </w:tc>
      </w:tr>
      <w:tr w:rsidR="000674C0" w:rsidTr="007B3E25">
        <w:tc>
          <w:tcPr>
            <w:tcW w:w="2614" w:type="dxa"/>
            <w:vAlign w:val="center"/>
          </w:tcPr>
          <w:p w:rsidR="000674C0" w:rsidRDefault="00FC7606" w:rsidP="007B3E25">
            <w:pPr>
              <w:jc w:val="center"/>
              <w:rPr>
                <w:color w:val="385623" w:themeColor="accent6" w:themeShade="80"/>
              </w:rPr>
            </w:pPr>
            <w:r>
              <w:rPr>
                <w:color w:val="385623" w:themeColor="accent6" w:themeShade="80"/>
              </w:rPr>
              <w:t>62</w:t>
            </w:r>
          </w:p>
        </w:tc>
        <w:tc>
          <w:tcPr>
            <w:tcW w:w="2614" w:type="dxa"/>
            <w:vAlign w:val="center"/>
          </w:tcPr>
          <w:p w:rsidR="000674C0" w:rsidRDefault="000674C0" w:rsidP="007B3E25">
            <w:pPr>
              <w:jc w:val="center"/>
              <w:rPr>
                <w:color w:val="385623" w:themeColor="accent6" w:themeShade="80"/>
              </w:rPr>
            </w:pPr>
            <w:r>
              <w:rPr>
                <w:color w:val="385623" w:themeColor="accent6" w:themeShade="80"/>
              </w:rPr>
              <w:t>Chine</w:t>
            </w:r>
          </w:p>
        </w:tc>
        <w:tc>
          <w:tcPr>
            <w:tcW w:w="2614" w:type="dxa"/>
            <w:vAlign w:val="center"/>
          </w:tcPr>
          <w:p w:rsidR="000674C0" w:rsidRDefault="00FC7606" w:rsidP="007B3E25">
            <w:pPr>
              <w:jc w:val="center"/>
              <w:rPr>
                <w:color w:val="385623" w:themeColor="accent6" w:themeShade="80"/>
              </w:rPr>
            </w:pPr>
            <w:r>
              <w:rPr>
                <w:color w:val="385623" w:themeColor="accent6" w:themeShade="80"/>
              </w:rPr>
              <w:t>0,752</w:t>
            </w:r>
          </w:p>
        </w:tc>
        <w:tc>
          <w:tcPr>
            <w:tcW w:w="2614" w:type="dxa"/>
            <w:vAlign w:val="center"/>
          </w:tcPr>
          <w:p w:rsidR="000674C0" w:rsidRDefault="00FC7606" w:rsidP="007B3E25">
            <w:pPr>
              <w:jc w:val="center"/>
              <w:rPr>
                <w:color w:val="385623" w:themeColor="accent6" w:themeShade="80"/>
              </w:rPr>
            </w:pPr>
            <w:r>
              <w:rPr>
                <w:color w:val="385623" w:themeColor="accent6" w:themeShade="80"/>
              </w:rPr>
              <w:t>0,643</w:t>
            </w:r>
          </w:p>
        </w:tc>
      </w:tr>
      <w:tr w:rsidR="000674C0" w:rsidTr="007B3E25">
        <w:tc>
          <w:tcPr>
            <w:tcW w:w="2614" w:type="dxa"/>
            <w:vAlign w:val="center"/>
          </w:tcPr>
          <w:p w:rsidR="000674C0" w:rsidRDefault="00923FCF" w:rsidP="007B3E25">
            <w:pPr>
              <w:jc w:val="center"/>
              <w:rPr>
                <w:color w:val="385623" w:themeColor="accent6" w:themeShade="80"/>
              </w:rPr>
            </w:pPr>
            <w:r>
              <w:rPr>
                <w:color w:val="385623" w:themeColor="accent6" w:themeShade="80"/>
              </w:rPr>
              <w:t>102</w:t>
            </w:r>
          </w:p>
        </w:tc>
        <w:tc>
          <w:tcPr>
            <w:tcW w:w="2614" w:type="dxa"/>
            <w:vAlign w:val="center"/>
          </w:tcPr>
          <w:p w:rsidR="000674C0" w:rsidRDefault="000674C0" w:rsidP="007B3E25">
            <w:pPr>
              <w:jc w:val="center"/>
              <w:rPr>
                <w:color w:val="385623" w:themeColor="accent6" w:themeShade="80"/>
              </w:rPr>
            </w:pPr>
            <w:r>
              <w:rPr>
                <w:color w:val="385623" w:themeColor="accent6" w:themeShade="80"/>
              </w:rPr>
              <w:t>Afrique du Sud</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923FCF">
              <w:rPr>
                <w:color w:val="385623" w:themeColor="accent6" w:themeShade="80"/>
              </w:rPr>
              <w:t>699</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923FCF">
              <w:rPr>
                <w:color w:val="385623" w:themeColor="accent6" w:themeShade="80"/>
              </w:rPr>
              <w:t>467</w:t>
            </w:r>
          </w:p>
        </w:tc>
      </w:tr>
      <w:tr w:rsidR="000674C0" w:rsidRPr="001F0B88" w:rsidTr="007B3E25">
        <w:tc>
          <w:tcPr>
            <w:tcW w:w="10456" w:type="dxa"/>
            <w:gridSpan w:val="4"/>
            <w:shd w:val="clear" w:color="auto" w:fill="C5E0B3" w:themeFill="accent6" w:themeFillTint="66"/>
          </w:tcPr>
          <w:p w:rsidR="000674C0" w:rsidRPr="001F0B88" w:rsidRDefault="000674C0" w:rsidP="007B3E25">
            <w:pPr>
              <w:jc w:val="center"/>
              <w:rPr>
                <w:b/>
                <w:color w:val="385623" w:themeColor="accent6" w:themeShade="80"/>
              </w:rPr>
            </w:pPr>
            <w:r w:rsidRPr="001F0B88">
              <w:rPr>
                <w:b/>
                <w:color w:val="385623" w:themeColor="accent6" w:themeShade="80"/>
              </w:rPr>
              <w:t>Les pays pétroliers du Golfe arabo-persique</w:t>
            </w:r>
          </w:p>
        </w:tc>
      </w:tr>
      <w:tr w:rsidR="000674C0" w:rsidTr="007B3E25">
        <w:tc>
          <w:tcPr>
            <w:tcW w:w="2614" w:type="dxa"/>
            <w:vAlign w:val="center"/>
          </w:tcPr>
          <w:p w:rsidR="000674C0" w:rsidRDefault="001E5272" w:rsidP="007B3E25">
            <w:pPr>
              <w:jc w:val="center"/>
              <w:rPr>
                <w:color w:val="385623" w:themeColor="accent6" w:themeShade="80"/>
              </w:rPr>
            </w:pPr>
            <w:r>
              <w:rPr>
                <w:color w:val="385623" w:themeColor="accent6" w:themeShade="80"/>
              </w:rPr>
              <w:t>-</w:t>
            </w:r>
          </w:p>
        </w:tc>
        <w:tc>
          <w:tcPr>
            <w:tcW w:w="2614" w:type="dxa"/>
            <w:vAlign w:val="center"/>
          </w:tcPr>
          <w:p w:rsidR="000674C0" w:rsidRDefault="000674C0" w:rsidP="007B3E25">
            <w:pPr>
              <w:jc w:val="center"/>
              <w:rPr>
                <w:color w:val="385623" w:themeColor="accent6" w:themeShade="80"/>
              </w:rPr>
            </w:pPr>
            <w:r>
              <w:rPr>
                <w:color w:val="385623" w:themeColor="accent6" w:themeShade="80"/>
              </w:rPr>
              <w:t>Arabie Saoudite</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1E5272">
              <w:rPr>
                <w:color w:val="385623" w:themeColor="accent6" w:themeShade="80"/>
              </w:rPr>
              <w:t>853 (39</w:t>
            </w:r>
            <w:r w:rsidR="001E5272" w:rsidRPr="001E5272">
              <w:rPr>
                <w:color w:val="385623" w:themeColor="accent6" w:themeShade="80"/>
                <w:vertAlign w:val="superscript"/>
              </w:rPr>
              <w:t>ième</w:t>
            </w:r>
            <w:r w:rsidR="001E5272">
              <w:rPr>
                <w:color w:val="385623" w:themeColor="accent6" w:themeShade="80"/>
              </w:rPr>
              <w:t>)</w:t>
            </w:r>
          </w:p>
        </w:tc>
        <w:tc>
          <w:tcPr>
            <w:tcW w:w="2614" w:type="dxa"/>
            <w:vAlign w:val="center"/>
          </w:tcPr>
          <w:p w:rsidR="000674C0" w:rsidRDefault="001E5272" w:rsidP="007B3E25">
            <w:pPr>
              <w:jc w:val="center"/>
              <w:rPr>
                <w:color w:val="385623" w:themeColor="accent6" w:themeShade="80"/>
              </w:rPr>
            </w:pPr>
            <w:r>
              <w:rPr>
                <w:color w:val="385623" w:themeColor="accent6" w:themeShade="80"/>
              </w:rPr>
              <w:t>Non connu</w:t>
            </w:r>
          </w:p>
        </w:tc>
      </w:tr>
      <w:tr w:rsidR="000674C0" w:rsidTr="007B3E25">
        <w:tc>
          <w:tcPr>
            <w:tcW w:w="2614" w:type="dxa"/>
            <w:vAlign w:val="center"/>
          </w:tcPr>
          <w:p w:rsidR="000674C0" w:rsidRDefault="001E5272" w:rsidP="007B3E25">
            <w:pPr>
              <w:jc w:val="center"/>
              <w:rPr>
                <w:color w:val="385623" w:themeColor="accent6" w:themeShade="80"/>
              </w:rPr>
            </w:pPr>
            <w:r>
              <w:rPr>
                <w:color w:val="385623" w:themeColor="accent6" w:themeShade="80"/>
              </w:rPr>
              <w:t>-</w:t>
            </w:r>
          </w:p>
        </w:tc>
        <w:tc>
          <w:tcPr>
            <w:tcW w:w="2614" w:type="dxa"/>
            <w:vAlign w:val="center"/>
          </w:tcPr>
          <w:p w:rsidR="000674C0" w:rsidRDefault="000674C0" w:rsidP="007B3E25">
            <w:pPr>
              <w:jc w:val="center"/>
              <w:rPr>
                <w:color w:val="385623" w:themeColor="accent6" w:themeShade="80"/>
              </w:rPr>
            </w:pPr>
            <w:r>
              <w:rPr>
                <w:color w:val="385623" w:themeColor="accent6" w:themeShade="80"/>
              </w:rPr>
              <w:t>Émirats Arabes Unis</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1E5272">
              <w:rPr>
                <w:color w:val="385623" w:themeColor="accent6" w:themeShade="80"/>
              </w:rPr>
              <w:t>863 (34</w:t>
            </w:r>
            <w:r w:rsidR="001E5272" w:rsidRPr="001E5272">
              <w:rPr>
                <w:color w:val="385623" w:themeColor="accent6" w:themeShade="80"/>
                <w:vertAlign w:val="superscript"/>
              </w:rPr>
              <w:t>ième</w:t>
            </w:r>
            <w:r w:rsidR="001E5272">
              <w:rPr>
                <w:color w:val="385623" w:themeColor="accent6" w:themeShade="80"/>
              </w:rPr>
              <w:t>)</w:t>
            </w:r>
          </w:p>
        </w:tc>
        <w:tc>
          <w:tcPr>
            <w:tcW w:w="2614" w:type="dxa"/>
            <w:vAlign w:val="center"/>
          </w:tcPr>
          <w:p w:rsidR="000674C0" w:rsidRDefault="001E5272" w:rsidP="007B3E25">
            <w:pPr>
              <w:jc w:val="center"/>
              <w:rPr>
                <w:color w:val="385623" w:themeColor="accent6" w:themeShade="80"/>
              </w:rPr>
            </w:pPr>
            <w:r>
              <w:rPr>
                <w:color w:val="385623" w:themeColor="accent6" w:themeShade="80"/>
              </w:rPr>
              <w:t>Non connu</w:t>
            </w:r>
          </w:p>
        </w:tc>
      </w:tr>
      <w:tr w:rsidR="000674C0" w:rsidTr="007B3E25">
        <w:tc>
          <w:tcPr>
            <w:tcW w:w="2614" w:type="dxa"/>
            <w:vAlign w:val="center"/>
          </w:tcPr>
          <w:p w:rsidR="000674C0" w:rsidRDefault="001E5272" w:rsidP="007B3E25">
            <w:pPr>
              <w:jc w:val="center"/>
              <w:rPr>
                <w:color w:val="385623" w:themeColor="accent6" w:themeShade="80"/>
              </w:rPr>
            </w:pPr>
            <w:r>
              <w:rPr>
                <w:color w:val="385623" w:themeColor="accent6" w:themeShade="80"/>
              </w:rPr>
              <w:t>-</w:t>
            </w:r>
          </w:p>
        </w:tc>
        <w:tc>
          <w:tcPr>
            <w:tcW w:w="2614" w:type="dxa"/>
            <w:vAlign w:val="center"/>
          </w:tcPr>
          <w:p w:rsidR="000674C0" w:rsidRDefault="000674C0" w:rsidP="007B3E25">
            <w:pPr>
              <w:jc w:val="center"/>
              <w:rPr>
                <w:color w:val="385623" w:themeColor="accent6" w:themeShade="80"/>
              </w:rPr>
            </w:pPr>
            <w:r>
              <w:rPr>
                <w:color w:val="385623" w:themeColor="accent6" w:themeShade="80"/>
              </w:rPr>
              <w:t>Qatar</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1E5272">
              <w:rPr>
                <w:color w:val="385623" w:themeColor="accent6" w:themeShade="80"/>
              </w:rPr>
              <w:t>856 (37</w:t>
            </w:r>
            <w:r w:rsidR="001E5272" w:rsidRPr="001E5272">
              <w:rPr>
                <w:color w:val="385623" w:themeColor="accent6" w:themeShade="80"/>
                <w:vertAlign w:val="superscript"/>
              </w:rPr>
              <w:t>ième</w:t>
            </w:r>
            <w:r w:rsidR="001E5272">
              <w:rPr>
                <w:color w:val="385623" w:themeColor="accent6" w:themeShade="80"/>
              </w:rPr>
              <w:t>)</w:t>
            </w:r>
          </w:p>
        </w:tc>
        <w:tc>
          <w:tcPr>
            <w:tcW w:w="2614" w:type="dxa"/>
            <w:vAlign w:val="center"/>
          </w:tcPr>
          <w:p w:rsidR="000674C0" w:rsidRDefault="001E5272" w:rsidP="007B3E25">
            <w:pPr>
              <w:jc w:val="center"/>
              <w:rPr>
                <w:color w:val="385623" w:themeColor="accent6" w:themeShade="80"/>
              </w:rPr>
            </w:pPr>
            <w:r>
              <w:rPr>
                <w:color w:val="385623" w:themeColor="accent6" w:themeShade="80"/>
              </w:rPr>
              <w:t>Non connu</w:t>
            </w:r>
          </w:p>
        </w:tc>
      </w:tr>
      <w:tr w:rsidR="000674C0" w:rsidTr="007B3E25">
        <w:tc>
          <w:tcPr>
            <w:tcW w:w="10456" w:type="dxa"/>
            <w:gridSpan w:val="4"/>
            <w:shd w:val="clear" w:color="auto" w:fill="C5E0B3" w:themeFill="accent6" w:themeFillTint="66"/>
            <w:vAlign w:val="center"/>
          </w:tcPr>
          <w:p w:rsidR="000674C0" w:rsidRPr="001271A9" w:rsidRDefault="000674C0" w:rsidP="007B3E25">
            <w:pPr>
              <w:jc w:val="center"/>
              <w:rPr>
                <w:b/>
                <w:color w:val="385623" w:themeColor="accent6" w:themeShade="80"/>
              </w:rPr>
            </w:pPr>
            <w:r>
              <w:rPr>
                <w:b/>
                <w:color w:val="385623" w:themeColor="accent6" w:themeShade="80"/>
              </w:rPr>
              <w:t>Les pays pétroliers émergents</w:t>
            </w:r>
          </w:p>
        </w:tc>
      </w:tr>
      <w:tr w:rsidR="000674C0" w:rsidTr="007B3E25">
        <w:tc>
          <w:tcPr>
            <w:tcW w:w="2614" w:type="dxa"/>
            <w:vAlign w:val="center"/>
          </w:tcPr>
          <w:p w:rsidR="000674C0" w:rsidRDefault="00697E48" w:rsidP="007B3E25">
            <w:pPr>
              <w:jc w:val="center"/>
              <w:rPr>
                <w:color w:val="385623" w:themeColor="accent6" w:themeShade="80"/>
              </w:rPr>
            </w:pPr>
            <w:r>
              <w:rPr>
                <w:color w:val="385623" w:themeColor="accent6" w:themeShade="80"/>
              </w:rPr>
              <w:t>75</w:t>
            </w:r>
          </w:p>
        </w:tc>
        <w:tc>
          <w:tcPr>
            <w:tcW w:w="2614" w:type="dxa"/>
            <w:vAlign w:val="center"/>
          </w:tcPr>
          <w:p w:rsidR="000674C0" w:rsidRDefault="000674C0" w:rsidP="007B3E25">
            <w:pPr>
              <w:jc w:val="center"/>
              <w:rPr>
                <w:color w:val="385623" w:themeColor="accent6" w:themeShade="80"/>
              </w:rPr>
            </w:pPr>
            <w:r>
              <w:rPr>
                <w:color w:val="385623" w:themeColor="accent6" w:themeShade="80"/>
              </w:rPr>
              <w:t>Algérie</w:t>
            </w:r>
          </w:p>
        </w:tc>
        <w:tc>
          <w:tcPr>
            <w:tcW w:w="2614" w:type="dxa"/>
            <w:vAlign w:val="center"/>
          </w:tcPr>
          <w:p w:rsidR="000674C0" w:rsidRDefault="00697E48" w:rsidP="007B3E25">
            <w:pPr>
              <w:jc w:val="center"/>
              <w:rPr>
                <w:color w:val="385623" w:themeColor="accent6" w:themeShade="80"/>
              </w:rPr>
            </w:pPr>
            <w:r>
              <w:rPr>
                <w:color w:val="385623" w:themeColor="accent6" w:themeShade="80"/>
              </w:rPr>
              <w:t>0,754</w:t>
            </w:r>
          </w:p>
        </w:tc>
        <w:tc>
          <w:tcPr>
            <w:tcW w:w="2614" w:type="dxa"/>
            <w:vAlign w:val="center"/>
          </w:tcPr>
          <w:p w:rsidR="000674C0" w:rsidRDefault="00697E48" w:rsidP="007B3E25">
            <w:pPr>
              <w:jc w:val="center"/>
              <w:rPr>
                <w:color w:val="385623" w:themeColor="accent6" w:themeShade="80"/>
              </w:rPr>
            </w:pPr>
            <w:r>
              <w:rPr>
                <w:color w:val="385623" w:themeColor="accent6" w:themeShade="80"/>
              </w:rPr>
              <w:t>0,598</w:t>
            </w:r>
          </w:p>
        </w:tc>
      </w:tr>
      <w:tr w:rsidR="000674C0" w:rsidTr="007B3E25">
        <w:tc>
          <w:tcPr>
            <w:tcW w:w="2614" w:type="dxa"/>
            <w:vAlign w:val="center"/>
          </w:tcPr>
          <w:p w:rsidR="000674C0" w:rsidRDefault="004F1D95" w:rsidP="007B3E25">
            <w:pPr>
              <w:jc w:val="center"/>
              <w:rPr>
                <w:color w:val="385623" w:themeColor="accent6" w:themeShade="80"/>
              </w:rPr>
            </w:pPr>
            <w:r>
              <w:rPr>
                <w:color w:val="385623" w:themeColor="accent6" w:themeShade="80"/>
              </w:rPr>
              <w:t>116</w:t>
            </w:r>
          </w:p>
        </w:tc>
        <w:tc>
          <w:tcPr>
            <w:tcW w:w="2614" w:type="dxa"/>
            <w:vAlign w:val="center"/>
          </w:tcPr>
          <w:p w:rsidR="000674C0" w:rsidRDefault="000674C0" w:rsidP="007B3E25">
            <w:pPr>
              <w:jc w:val="center"/>
              <w:rPr>
                <w:color w:val="385623" w:themeColor="accent6" w:themeShade="80"/>
              </w:rPr>
            </w:pPr>
            <w:r>
              <w:rPr>
                <w:color w:val="385623" w:themeColor="accent6" w:themeShade="80"/>
              </w:rPr>
              <w:t>Angola</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4F1D95">
              <w:rPr>
                <w:color w:val="385623" w:themeColor="accent6" w:themeShade="80"/>
              </w:rPr>
              <w:t>581</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4F1D95">
              <w:rPr>
                <w:color w:val="385623" w:themeColor="accent6" w:themeShade="80"/>
              </w:rPr>
              <w:t>393</w:t>
            </w:r>
          </w:p>
        </w:tc>
      </w:tr>
      <w:tr w:rsidR="000674C0" w:rsidTr="007B3E25">
        <w:tc>
          <w:tcPr>
            <w:tcW w:w="2614" w:type="dxa"/>
            <w:vAlign w:val="center"/>
          </w:tcPr>
          <w:p w:rsidR="000674C0" w:rsidRDefault="002305E7" w:rsidP="007B3E25">
            <w:pPr>
              <w:jc w:val="center"/>
              <w:rPr>
                <w:color w:val="385623" w:themeColor="accent6" w:themeShade="80"/>
              </w:rPr>
            </w:pPr>
            <w:r>
              <w:rPr>
                <w:color w:val="385623" w:themeColor="accent6" w:themeShade="80"/>
              </w:rPr>
              <w:t>126</w:t>
            </w:r>
          </w:p>
        </w:tc>
        <w:tc>
          <w:tcPr>
            <w:tcW w:w="2614" w:type="dxa"/>
            <w:vAlign w:val="center"/>
          </w:tcPr>
          <w:p w:rsidR="000674C0" w:rsidRDefault="000674C0" w:rsidP="007B3E25">
            <w:pPr>
              <w:jc w:val="center"/>
              <w:rPr>
                <w:color w:val="385623" w:themeColor="accent6" w:themeShade="80"/>
              </w:rPr>
            </w:pPr>
            <w:r>
              <w:rPr>
                <w:color w:val="385623" w:themeColor="accent6" w:themeShade="80"/>
              </w:rPr>
              <w:t>Nigeria</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2305E7">
              <w:rPr>
                <w:color w:val="385623" w:themeColor="accent6" w:themeShade="80"/>
              </w:rPr>
              <w:t>532</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2305E7">
              <w:rPr>
                <w:color w:val="385623" w:themeColor="accent6" w:themeShade="80"/>
              </w:rPr>
              <w:t>447</w:t>
            </w:r>
          </w:p>
        </w:tc>
      </w:tr>
      <w:tr w:rsidR="000674C0" w:rsidTr="007B3E25">
        <w:tc>
          <w:tcPr>
            <w:tcW w:w="10456" w:type="dxa"/>
            <w:gridSpan w:val="4"/>
            <w:shd w:val="clear" w:color="auto" w:fill="C5E0B3" w:themeFill="accent6" w:themeFillTint="66"/>
            <w:vAlign w:val="center"/>
          </w:tcPr>
          <w:p w:rsidR="000674C0" w:rsidRPr="00EA57E3" w:rsidRDefault="000674C0" w:rsidP="007B3E25">
            <w:pPr>
              <w:jc w:val="center"/>
              <w:rPr>
                <w:b/>
                <w:color w:val="385623" w:themeColor="accent6" w:themeShade="80"/>
              </w:rPr>
            </w:pPr>
            <w:r w:rsidRPr="00EA57E3">
              <w:rPr>
                <w:b/>
                <w:color w:val="385623" w:themeColor="accent6" w:themeShade="80"/>
              </w:rPr>
              <w:t>Les pays émergents non pétroliers</w:t>
            </w:r>
          </w:p>
        </w:tc>
      </w:tr>
      <w:tr w:rsidR="000674C0" w:rsidTr="007B3E25">
        <w:tc>
          <w:tcPr>
            <w:tcW w:w="2614" w:type="dxa"/>
            <w:vAlign w:val="center"/>
          </w:tcPr>
          <w:p w:rsidR="000674C0" w:rsidRDefault="004F1D95" w:rsidP="007B3E25">
            <w:pPr>
              <w:jc w:val="center"/>
              <w:rPr>
                <w:color w:val="385623" w:themeColor="accent6" w:themeShade="80"/>
              </w:rPr>
            </w:pPr>
            <w:r>
              <w:rPr>
                <w:color w:val="385623" w:themeColor="accent6" w:themeShade="80"/>
              </w:rPr>
              <w:t>-</w:t>
            </w:r>
          </w:p>
        </w:tc>
        <w:tc>
          <w:tcPr>
            <w:tcW w:w="2614" w:type="dxa"/>
            <w:vAlign w:val="center"/>
          </w:tcPr>
          <w:p w:rsidR="000674C0" w:rsidRDefault="000674C0" w:rsidP="007B3E25">
            <w:pPr>
              <w:jc w:val="center"/>
              <w:rPr>
                <w:color w:val="385623" w:themeColor="accent6" w:themeShade="80"/>
              </w:rPr>
            </w:pPr>
            <w:r>
              <w:rPr>
                <w:color w:val="385623" w:themeColor="accent6" w:themeShade="80"/>
              </w:rPr>
              <w:t>Maroc</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8A0EC2">
              <w:rPr>
                <w:color w:val="385623" w:themeColor="accent6" w:themeShade="80"/>
              </w:rPr>
              <w:t>667 (123</w:t>
            </w:r>
            <w:r w:rsidR="008A0EC2" w:rsidRPr="008A0EC2">
              <w:rPr>
                <w:color w:val="385623" w:themeColor="accent6" w:themeShade="80"/>
                <w:vertAlign w:val="superscript"/>
              </w:rPr>
              <w:t>ième</w:t>
            </w:r>
            <w:r w:rsidR="008A0EC2">
              <w:rPr>
                <w:color w:val="385623" w:themeColor="accent6" w:themeShade="80"/>
              </w:rPr>
              <w:t>)</w:t>
            </w:r>
          </w:p>
        </w:tc>
        <w:tc>
          <w:tcPr>
            <w:tcW w:w="2614" w:type="dxa"/>
            <w:vAlign w:val="center"/>
          </w:tcPr>
          <w:p w:rsidR="000674C0" w:rsidRDefault="004F1D95" w:rsidP="007B3E25">
            <w:pPr>
              <w:jc w:val="center"/>
              <w:rPr>
                <w:color w:val="385623" w:themeColor="accent6" w:themeShade="80"/>
              </w:rPr>
            </w:pPr>
            <w:r>
              <w:rPr>
                <w:color w:val="385623" w:themeColor="accent6" w:themeShade="80"/>
              </w:rPr>
              <w:t>Non connu</w:t>
            </w:r>
          </w:p>
        </w:tc>
      </w:tr>
      <w:tr w:rsidR="000674C0" w:rsidTr="007B3E25">
        <w:tc>
          <w:tcPr>
            <w:tcW w:w="2614" w:type="dxa"/>
            <w:vAlign w:val="center"/>
          </w:tcPr>
          <w:p w:rsidR="000674C0" w:rsidRDefault="00D410F0" w:rsidP="007B3E25">
            <w:pPr>
              <w:jc w:val="center"/>
              <w:rPr>
                <w:color w:val="385623" w:themeColor="accent6" w:themeShade="80"/>
              </w:rPr>
            </w:pPr>
            <w:r>
              <w:rPr>
                <w:color w:val="385623" w:themeColor="accent6" w:themeShade="80"/>
              </w:rPr>
              <w:t>84</w:t>
            </w:r>
          </w:p>
        </w:tc>
        <w:tc>
          <w:tcPr>
            <w:tcW w:w="2614" w:type="dxa"/>
            <w:vAlign w:val="center"/>
          </w:tcPr>
          <w:p w:rsidR="000674C0" w:rsidRDefault="000674C0" w:rsidP="007B3E25">
            <w:pPr>
              <w:jc w:val="center"/>
              <w:rPr>
                <w:color w:val="385623" w:themeColor="accent6" w:themeShade="80"/>
              </w:rPr>
            </w:pPr>
            <w:r>
              <w:rPr>
                <w:color w:val="385623" w:themeColor="accent6" w:themeShade="80"/>
              </w:rPr>
              <w:t>Indonésie</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D410F0">
              <w:rPr>
                <w:color w:val="385623" w:themeColor="accent6" w:themeShade="80"/>
              </w:rPr>
              <w:t>694</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D410F0">
              <w:rPr>
                <w:color w:val="385623" w:themeColor="accent6" w:themeShade="80"/>
              </w:rPr>
              <w:t>563</w:t>
            </w:r>
          </w:p>
        </w:tc>
      </w:tr>
      <w:tr w:rsidR="000674C0" w:rsidTr="007B3E25">
        <w:tc>
          <w:tcPr>
            <w:tcW w:w="2614" w:type="dxa"/>
            <w:vAlign w:val="center"/>
          </w:tcPr>
          <w:p w:rsidR="000674C0" w:rsidRDefault="00391DFA" w:rsidP="007B3E25">
            <w:pPr>
              <w:jc w:val="center"/>
              <w:rPr>
                <w:color w:val="385623" w:themeColor="accent6" w:themeShade="80"/>
              </w:rPr>
            </w:pPr>
            <w:r>
              <w:rPr>
                <w:color w:val="385623" w:themeColor="accent6" w:themeShade="80"/>
              </w:rPr>
              <w:t>46</w:t>
            </w:r>
          </w:p>
        </w:tc>
        <w:tc>
          <w:tcPr>
            <w:tcW w:w="2614" w:type="dxa"/>
            <w:vAlign w:val="center"/>
          </w:tcPr>
          <w:p w:rsidR="000674C0" w:rsidRDefault="000674C0" w:rsidP="007B3E25">
            <w:pPr>
              <w:jc w:val="center"/>
              <w:rPr>
                <w:color w:val="385623" w:themeColor="accent6" w:themeShade="80"/>
              </w:rPr>
            </w:pPr>
            <w:r>
              <w:rPr>
                <w:color w:val="385623" w:themeColor="accent6" w:themeShade="80"/>
              </w:rPr>
              <w:t>Argentine</w:t>
            </w:r>
          </w:p>
        </w:tc>
        <w:tc>
          <w:tcPr>
            <w:tcW w:w="2614" w:type="dxa"/>
            <w:vAlign w:val="center"/>
          </w:tcPr>
          <w:p w:rsidR="000674C0" w:rsidRDefault="00391DFA" w:rsidP="007B3E25">
            <w:pPr>
              <w:jc w:val="center"/>
              <w:rPr>
                <w:color w:val="385623" w:themeColor="accent6" w:themeShade="80"/>
              </w:rPr>
            </w:pPr>
            <w:r>
              <w:rPr>
                <w:color w:val="385623" w:themeColor="accent6" w:themeShade="80"/>
              </w:rPr>
              <w:t>0,825</w:t>
            </w:r>
          </w:p>
        </w:tc>
        <w:tc>
          <w:tcPr>
            <w:tcW w:w="2614" w:type="dxa"/>
            <w:vAlign w:val="center"/>
          </w:tcPr>
          <w:p w:rsidR="000674C0" w:rsidRDefault="00391DFA" w:rsidP="007B3E25">
            <w:pPr>
              <w:jc w:val="center"/>
              <w:rPr>
                <w:color w:val="385623" w:themeColor="accent6" w:themeShade="80"/>
              </w:rPr>
            </w:pPr>
            <w:r>
              <w:rPr>
                <w:color w:val="385623" w:themeColor="accent6" w:themeShade="80"/>
              </w:rPr>
              <w:t>0,707</w:t>
            </w:r>
          </w:p>
        </w:tc>
      </w:tr>
      <w:tr w:rsidR="000674C0" w:rsidTr="007B3E25">
        <w:tc>
          <w:tcPr>
            <w:tcW w:w="10456" w:type="dxa"/>
            <w:gridSpan w:val="4"/>
            <w:shd w:val="clear" w:color="auto" w:fill="C5E0B3" w:themeFill="accent6" w:themeFillTint="66"/>
            <w:vAlign w:val="center"/>
          </w:tcPr>
          <w:p w:rsidR="000674C0" w:rsidRPr="00EA57E3" w:rsidRDefault="000674C0" w:rsidP="007B3E25">
            <w:pPr>
              <w:jc w:val="center"/>
              <w:rPr>
                <w:b/>
                <w:color w:val="385623" w:themeColor="accent6" w:themeShade="80"/>
              </w:rPr>
            </w:pPr>
            <w:r w:rsidRPr="00EA57E3">
              <w:rPr>
                <w:b/>
                <w:color w:val="385623" w:themeColor="accent6" w:themeShade="80"/>
              </w:rPr>
              <w:t>Les pays à revenus intermédiaires</w:t>
            </w:r>
            <w:r>
              <w:rPr>
                <w:b/>
                <w:color w:val="385623" w:themeColor="accent6" w:themeShade="80"/>
              </w:rPr>
              <w:t xml:space="preserve"> (Pétroliers &amp; non pétroliers)</w:t>
            </w:r>
          </w:p>
        </w:tc>
      </w:tr>
      <w:tr w:rsidR="000674C0" w:rsidTr="007B3E25">
        <w:tc>
          <w:tcPr>
            <w:tcW w:w="2614" w:type="dxa"/>
            <w:vAlign w:val="center"/>
          </w:tcPr>
          <w:p w:rsidR="000674C0" w:rsidRDefault="00697E48" w:rsidP="007B3E25">
            <w:pPr>
              <w:jc w:val="center"/>
              <w:rPr>
                <w:color w:val="385623" w:themeColor="accent6" w:themeShade="80"/>
              </w:rPr>
            </w:pPr>
            <w:r>
              <w:rPr>
                <w:color w:val="385623" w:themeColor="accent6" w:themeShade="80"/>
              </w:rPr>
              <w:t>70</w:t>
            </w:r>
          </w:p>
        </w:tc>
        <w:tc>
          <w:tcPr>
            <w:tcW w:w="2614" w:type="dxa"/>
            <w:vAlign w:val="center"/>
          </w:tcPr>
          <w:p w:rsidR="000674C0" w:rsidRDefault="000674C0" w:rsidP="007B3E25">
            <w:pPr>
              <w:jc w:val="center"/>
              <w:rPr>
                <w:color w:val="385623" w:themeColor="accent6" w:themeShade="80"/>
              </w:rPr>
            </w:pPr>
            <w:r>
              <w:rPr>
                <w:color w:val="385623" w:themeColor="accent6" w:themeShade="80"/>
              </w:rPr>
              <w:t>Mexique</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A51538">
              <w:rPr>
                <w:color w:val="385623" w:themeColor="accent6" w:themeShade="80"/>
              </w:rPr>
              <w:t>774</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A51538">
              <w:rPr>
                <w:color w:val="385623" w:themeColor="accent6" w:themeShade="80"/>
              </w:rPr>
              <w:t>609</w:t>
            </w:r>
          </w:p>
        </w:tc>
      </w:tr>
      <w:tr w:rsidR="000674C0" w:rsidTr="007B3E25">
        <w:tc>
          <w:tcPr>
            <w:tcW w:w="2614" w:type="dxa"/>
            <w:vAlign w:val="center"/>
          </w:tcPr>
          <w:p w:rsidR="000674C0" w:rsidRDefault="00FC7606" w:rsidP="007B3E25">
            <w:pPr>
              <w:jc w:val="center"/>
              <w:rPr>
                <w:color w:val="385623" w:themeColor="accent6" w:themeShade="80"/>
              </w:rPr>
            </w:pPr>
            <w:r>
              <w:rPr>
                <w:color w:val="385623" w:themeColor="accent6" w:themeShade="80"/>
              </w:rPr>
              <w:t>46</w:t>
            </w:r>
          </w:p>
        </w:tc>
        <w:tc>
          <w:tcPr>
            <w:tcW w:w="2614" w:type="dxa"/>
            <w:vAlign w:val="center"/>
          </w:tcPr>
          <w:p w:rsidR="000674C0" w:rsidRDefault="000674C0" w:rsidP="007B3E25">
            <w:pPr>
              <w:jc w:val="center"/>
              <w:rPr>
                <w:color w:val="385623" w:themeColor="accent6" w:themeShade="80"/>
              </w:rPr>
            </w:pPr>
            <w:r>
              <w:rPr>
                <w:color w:val="385623" w:themeColor="accent6" w:themeShade="80"/>
              </w:rPr>
              <w:t>Iran</w:t>
            </w:r>
          </w:p>
        </w:tc>
        <w:tc>
          <w:tcPr>
            <w:tcW w:w="2614" w:type="dxa"/>
            <w:vAlign w:val="center"/>
          </w:tcPr>
          <w:p w:rsidR="000674C0" w:rsidRDefault="00FC7606" w:rsidP="007B3E25">
            <w:pPr>
              <w:jc w:val="center"/>
              <w:rPr>
                <w:color w:val="385623" w:themeColor="accent6" w:themeShade="80"/>
              </w:rPr>
            </w:pPr>
            <w:r>
              <w:rPr>
                <w:color w:val="385623" w:themeColor="accent6" w:themeShade="80"/>
              </w:rPr>
              <w:t>0,798</w:t>
            </w:r>
          </w:p>
        </w:tc>
        <w:tc>
          <w:tcPr>
            <w:tcW w:w="2614" w:type="dxa"/>
            <w:vAlign w:val="center"/>
          </w:tcPr>
          <w:p w:rsidR="000674C0" w:rsidRDefault="00FC7606" w:rsidP="007B3E25">
            <w:pPr>
              <w:jc w:val="center"/>
              <w:rPr>
                <w:color w:val="385623" w:themeColor="accent6" w:themeShade="80"/>
              </w:rPr>
            </w:pPr>
            <w:r>
              <w:rPr>
                <w:color w:val="385623" w:themeColor="accent6" w:themeShade="80"/>
              </w:rPr>
              <w:t>0,707</w:t>
            </w:r>
          </w:p>
        </w:tc>
      </w:tr>
      <w:tr w:rsidR="000674C0" w:rsidTr="007B3E25">
        <w:tc>
          <w:tcPr>
            <w:tcW w:w="10456" w:type="dxa"/>
            <w:gridSpan w:val="4"/>
            <w:shd w:val="clear" w:color="auto" w:fill="C5E0B3" w:themeFill="accent6" w:themeFillTint="66"/>
            <w:vAlign w:val="center"/>
          </w:tcPr>
          <w:p w:rsidR="000674C0" w:rsidRPr="00EA57E3" w:rsidRDefault="000674C0" w:rsidP="007B3E25">
            <w:pPr>
              <w:jc w:val="center"/>
              <w:rPr>
                <w:b/>
                <w:color w:val="385623" w:themeColor="accent6" w:themeShade="80"/>
              </w:rPr>
            </w:pPr>
            <w:r w:rsidRPr="00EA57E3">
              <w:rPr>
                <w:b/>
                <w:color w:val="385623" w:themeColor="accent6" w:themeShade="80"/>
              </w:rPr>
              <w:t>Les Pays les Moins Avancés (PMA)</w:t>
            </w:r>
          </w:p>
        </w:tc>
      </w:tr>
      <w:tr w:rsidR="000674C0" w:rsidTr="007B3E25">
        <w:tc>
          <w:tcPr>
            <w:tcW w:w="2614" w:type="dxa"/>
            <w:vAlign w:val="center"/>
          </w:tcPr>
          <w:p w:rsidR="000674C0" w:rsidRDefault="00A51538" w:rsidP="007B3E25">
            <w:pPr>
              <w:jc w:val="center"/>
              <w:rPr>
                <w:color w:val="385623" w:themeColor="accent6" w:themeShade="80"/>
              </w:rPr>
            </w:pPr>
            <w:r>
              <w:rPr>
                <w:color w:val="385623" w:themeColor="accent6" w:themeShade="80"/>
              </w:rPr>
              <w:t>109</w:t>
            </w:r>
          </w:p>
        </w:tc>
        <w:tc>
          <w:tcPr>
            <w:tcW w:w="2614" w:type="dxa"/>
            <w:vAlign w:val="center"/>
          </w:tcPr>
          <w:p w:rsidR="000674C0" w:rsidRDefault="000674C0" w:rsidP="007B3E25">
            <w:pPr>
              <w:jc w:val="center"/>
              <w:rPr>
                <w:color w:val="385623" w:themeColor="accent6" w:themeShade="80"/>
              </w:rPr>
            </w:pPr>
            <w:r>
              <w:rPr>
                <w:color w:val="385623" w:themeColor="accent6" w:themeShade="80"/>
              </w:rPr>
              <w:t>Laos</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A51538">
              <w:rPr>
                <w:color w:val="385623" w:themeColor="accent6" w:themeShade="80"/>
              </w:rPr>
              <w:t>601</w:t>
            </w:r>
          </w:p>
        </w:tc>
        <w:tc>
          <w:tcPr>
            <w:tcW w:w="2614" w:type="dxa"/>
            <w:vAlign w:val="center"/>
          </w:tcPr>
          <w:p w:rsidR="000674C0" w:rsidRDefault="00697E48" w:rsidP="007B3E25">
            <w:pPr>
              <w:jc w:val="center"/>
              <w:rPr>
                <w:color w:val="385623" w:themeColor="accent6" w:themeShade="80"/>
              </w:rPr>
            </w:pPr>
            <w:r>
              <w:rPr>
                <w:color w:val="385623" w:themeColor="accent6" w:themeShade="80"/>
              </w:rPr>
              <w:t>0,</w:t>
            </w:r>
            <w:r w:rsidR="00A51538">
              <w:rPr>
                <w:color w:val="385623" w:themeColor="accent6" w:themeShade="80"/>
              </w:rPr>
              <w:t>445</w:t>
            </w:r>
          </w:p>
        </w:tc>
      </w:tr>
      <w:tr w:rsidR="000674C0" w:rsidTr="007B3E25">
        <w:tc>
          <w:tcPr>
            <w:tcW w:w="2614" w:type="dxa"/>
            <w:vAlign w:val="center"/>
          </w:tcPr>
          <w:p w:rsidR="000674C0" w:rsidRDefault="00697E48" w:rsidP="007B3E25">
            <w:pPr>
              <w:jc w:val="center"/>
              <w:rPr>
                <w:color w:val="385623" w:themeColor="accent6" w:themeShade="80"/>
              </w:rPr>
            </w:pPr>
            <w:r>
              <w:rPr>
                <w:color w:val="385623" w:themeColor="accent6" w:themeShade="80"/>
              </w:rPr>
              <w:t>94</w:t>
            </w:r>
          </w:p>
        </w:tc>
        <w:tc>
          <w:tcPr>
            <w:tcW w:w="2614" w:type="dxa"/>
            <w:vAlign w:val="center"/>
          </w:tcPr>
          <w:p w:rsidR="000674C0" w:rsidRDefault="000674C0" w:rsidP="007B3E25">
            <w:pPr>
              <w:jc w:val="center"/>
              <w:rPr>
                <w:color w:val="385623" w:themeColor="accent6" w:themeShade="80"/>
              </w:rPr>
            </w:pPr>
            <w:r>
              <w:rPr>
                <w:color w:val="385623" w:themeColor="accent6" w:themeShade="80"/>
              </w:rPr>
              <w:t>Bolivie</w:t>
            </w:r>
          </w:p>
        </w:tc>
        <w:tc>
          <w:tcPr>
            <w:tcW w:w="2614" w:type="dxa"/>
            <w:vAlign w:val="center"/>
          </w:tcPr>
          <w:p w:rsidR="000674C0" w:rsidRDefault="00697E48" w:rsidP="007B3E25">
            <w:pPr>
              <w:jc w:val="center"/>
              <w:rPr>
                <w:color w:val="385623" w:themeColor="accent6" w:themeShade="80"/>
              </w:rPr>
            </w:pPr>
            <w:r>
              <w:rPr>
                <w:color w:val="385623" w:themeColor="accent6" w:themeShade="80"/>
              </w:rPr>
              <w:t>0,693</w:t>
            </w:r>
          </w:p>
        </w:tc>
        <w:tc>
          <w:tcPr>
            <w:tcW w:w="2614" w:type="dxa"/>
            <w:vAlign w:val="center"/>
          </w:tcPr>
          <w:p w:rsidR="000674C0" w:rsidRDefault="00697E48" w:rsidP="007B3E25">
            <w:pPr>
              <w:jc w:val="center"/>
              <w:rPr>
                <w:color w:val="385623" w:themeColor="accent6" w:themeShade="80"/>
              </w:rPr>
            </w:pPr>
            <w:r>
              <w:rPr>
                <w:color w:val="385623" w:themeColor="accent6" w:themeShade="80"/>
              </w:rPr>
              <w:t>0,514</w:t>
            </w:r>
          </w:p>
        </w:tc>
      </w:tr>
      <w:tr w:rsidR="000674C0" w:rsidTr="007B3E25">
        <w:tc>
          <w:tcPr>
            <w:tcW w:w="2614" w:type="dxa"/>
            <w:vAlign w:val="center"/>
          </w:tcPr>
          <w:p w:rsidR="000674C0" w:rsidRDefault="00A4016E" w:rsidP="007B3E25">
            <w:pPr>
              <w:jc w:val="center"/>
              <w:rPr>
                <w:color w:val="385623" w:themeColor="accent6" w:themeShade="80"/>
              </w:rPr>
            </w:pPr>
            <w:r>
              <w:rPr>
                <w:color w:val="385623" w:themeColor="accent6" w:themeShade="80"/>
              </w:rPr>
              <w:t>148/155</w:t>
            </w:r>
          </w:p>
        </w:tc>
        <w:tc>
          <w:tcPr>
            <w:tcW w:w="2614" w:type="dxa"/>
            <w:vAlign w:val="center"/>
          </w:tcPr>
          <w:p w:rsidR="000674C0" w:rsidRDefault="000674C0" w:rsidP="007B3E25">
            <w:pPr>
              <w:jc w:val="center"/>
              <w:rPr>
                <w:color w:val="385623" w:themeColor="accent6" w:themeShade="80"/>
              </w:rPr>
            </w:pPr>
            <w:r>
              <w:rPr>
                <w:color w:val="385623" w:themeColor="accent6" w:themeShade="80"/>
              </w:rPr>
              <w:t>Niger</w:t>
            </w:r>
          </w:p>
        </w:tc>
        <w:tc>
          <w:tcPr>
            <w:tcW w:w="2614" w:type="dxa"/>
            <w:vAlign w:val="center"/>
          </w:tcPr>
          <w:p w:rsidR="000674C0" w:rsidRDefault="00515A56" w:rsidP="007B3E25">
            <w:pPr>
              <w:jc w:val="center"/>
              <w:rPr>
                <w:color w:val="385623" w:themeColor="accent6" w:themeShade="80"/>
              </w:rPr>
            </w:pPr>
            <w:r>
              <w:rPr>
                <w:color w:val="385623" w:themeColor="accent6" w:themeShade="80"/>
              </w:rPr>
              <w:t>0,354</w:t>
            </w:r>
          </w:p>
        </w:tc>
        <w:tc>
          <w:tcPr>
            <w:tcW w:w="2614" w:type="dxa"/>
            <w:vAlign w:val="center"/>
          </w:tcPr>
          <w:p w:rsidR="000674C0" w:rsidRDefault="00515A56" w:rsidP="007B3E25">
            <w:pPr>
              <w:jc w:val="center"/>
              <w:rPr>
                <w:color w:val="385623" w:themeColor="accent6" w:themeShade="80"/>
              </w:rPr>
            </w:pPr>
            <w:r>
              <w:rPr>
                <w:color w:val="385623" w:themeColor="accent6" w:themeShade="80"/>
              </w:rPr>
              <w:t>0,250</w:t>
            </w:r>
          </w:p>
        </w:tc>
      </w:tr>
    </w:tbl>
    <w:p w:rsidR="00515A56" w:rsidRDefault="00515A56" w:rsidP="000674C0">
      <w:pPr>
        <w:jc w:val="both"/>
        <w:rPr>
          <w:color w:val="385623" w:themeColor="accent6" w:themeShade="80"/>
        </w:rPr>
      </w:pPr>
      <w:r>
        <w:rPr>
          <w:color w:val="385623" w:themeColor="accent6" w:themeShade="80"/>
        </w:rPr>
        <w:t xml:space="preserve">*Liste extraite du </w:t>
      </w:r>
      <w:r w:rsidRPr="00515A56">
        <w:rPr>
          <w:i/>
          <w:color w:val="385623" w:themeColor="accent6" w:themeShade="80"/>
        </w:rPr>
        <w:t>Rapport mondial sur le développement humain</w:t>
      </w:r>
      <w:r>
        <w:rPr>
          <w:color w:val="385623" w:themeColor="accent6" w:themeShade="80"/>
        </w:rPr>
        <w:t>, 2019, du Programme des Nations Unies pour le Développement (PNUD)</w:t>
      </w:r>
    </w:p>
    <w:p w:rsidR="000674C0" w:rsidRDefault="000674C0" w:rsidP="000674C0">
      <w:pPr>
        <w:jc w:val="both"/>
        <w:rPr>
          <w:color w:val="385623" w:themeColor="accent6" w:themeShade="80"/>
        </w:rPr>
      </w:pPr>
      <w:r>
        <w:rPr>
          <w:color w:val="385623" w:themeColor="accent6" w:themeShade="80"/>
        </w:rPr>
        <w:t>**BRICS : Brésil, Russie, Inde, Chine et Afrique du Sud, pays émergents à investissements spéculatifs. </w:t>
      </w:r>
    </w:p>
    <w:p w:rsidR="00923FCF" w:rsidRDefault="00923FCF" w:rsidP="000674C0">
      <w:pPr>
        <w:jc w:val="both"/>
        <w:rPr>
          <w:color w:val="385623" w:themeColor="accent6" w:themeShade="80"/>
        </w:rPr>
      </w:pPr>
      <w:r>
        <w:rPr>
          <w:color w:val="385623" w:themeColor="accent6" w:themeShade="80"/>
        </w:rPr>
        <w:t>*** La li</w:t>
      </w:r>
      <w:r w:rsidR="00A4016E">
        <w:rPr>
          <w:color w:val="385623" w:themeColor="accent6" w:themeShade="80"/>
        </w:rPr>
        <w:t xml:space="preserve">ste ne compte que 155 rangs : </w:t>
      </w:r>
      <w:r>
        <w:rPr>
          <w:color w:val="385623" w:themeColor="accent6" w:themeShade="80"/>
        </w:rPr>
        <w:t xml:space="preserve">de nombreux pays sont en position </w:t>
      </w:r>
      <w:r w:rsidRPr="00923FCF">
        <w:rPr>
          <w:i/>
          <w:color w:val="385623" w:themeColor="accent6" w:themeShade="80"/>
        </w:rPr>
        <w:t>ex aequo</w:t>
      </w:r>
      <w:r>
        <w:rPr>
          <w:color w:val="385623" w:themeColor="accent6" w:themeShade="80"/>
        </w:rPr>
        <w:t xml:space="preserve"> avec plusieurs autres</w:t>
      </w:r>
      <w:r w:rsidR="00A4016E">
        <w:rPr>
          <w:color w:val="385623" w:themeColor="accent6" w:themeShade="80"/>
        </w:rPr>
        <w:t xml:space="preserve"> mais dans ce cas les rangs sont décalés d’autant, par exemple avec 2 pays au rang 102 on passe directement du rang 102 au rang 104</w:t>
      </w:r>
      <w:r>
        <w:rPr>
          <w:color w:val="385623" w:themeColor="accent6" w:themeShade="80"/>
        </w:rPr>
        <w:t>. </w:t>
      </w:r>
      <w:r w:rsidR="00AB49CD">
        <w:rPr>
          <w:color w:val="385623" w:themeColor="accent6" w:themeShade="80"/>
        </w:rPr>
        <w:t>Certains pays le Maroc</w:t>
      </w:r>
      <w:r w:rsidR="001E5272">
        <w:rPr>
          <w:color w:val="385623" w:themeColor="accent6" w:themeShade="80"/>
        </w:rPr>
        <w:t>, l’Arabie saoudite, le Qatar</w:t>
      </w:r>
      <w:r w:rsidR="00AB49CD">
        <w:rPr>
          <w:color w:val="385623" w:themeColor="accent6" w:themeShade="80"/>
        </w:rPr>
        <w:t xml:space="preserve"> n’ont pas fait l’objet d’une mise à jour statistique et l’IDHI n’est pas calculable en l’état. </w:t>
      </w:r>
    </w:p>
    <w:p w:rsidR="000674C0" w:rsidRPr="00615834" w:rsidRDefault="00615834" w:rsidP="000674C0">
      <w:pPr>
        <w:jc w:val="both"/>
        <w:rPr>
          <w:b/>
          <w:color w:val="385623" w:themeColor="accent6" w:themeShade="80"/>
        </w:rPr>
      </w:pPr>
      <w:r w:rsidRPr="00615834">
        <w:rPr>
          <w:b/>
          <w:color w:val="385623" w:themeColor="accent6" w:themeShade="80"/>
        </w:rPr>
        <w:t xml:space="preserve">Lecture : </w:t>
      </w:r>
    </w:p>
    <w:p w:rsidR="00615834" w:rsidRDefault="00615834" w:rsidP="000674C0">
      <w:pPr>
        <w:jc w:val="both"/>
        <w:rPr>
          <w:color w:val="385623" w:themeColor="accent6" w:themeShade="80"/>
        </w:rPr>
      </w:pPr>
      <w:r>
        <w:rPr>
          <w:color w:val="385623" w:themeColor="accent6" w:themeShade="80"/>
        </w:rPr>
        <w:lastRenderedPageBreak/>
        <w:t>Le 1</w:t>
      </w:r>
      <w:r w:rsidRPr="00615834">
        <w:rPr>
          <w:color w:val="385623" w:themeColor="accent6" w:themeShade="80"/>
          <w:vertAlign w:val="superscript"/>
        </w:rPr>
        <w:t>er</w:t>
      </w:r>
      <w:r>
        <w:rPr>
          <w:color w:val="385623" w:themeColor="accent6" w:themeShade="80"/>
        </w:rPr>
        <w:t xml:space="preserve"> IDH de la planète est celui de la Norvège : si la Norvège était une société parfaitement égalitaire, l’IDH atteindrait 0,954, un IDH considéré par le PNUD comme très élevé. Compte tenu des inégalités, l’IDH ajusté aux inégalités n’est que de 0,878, en somme l’IDH atteignable et non l’IDH théorique. </w:t>
      </w:r>
    </w:p>
    <w:p w:rsidR="00615834" w:rsidRPr="00615834" w:rsidRDefault="00615834" w:rsidP="000674C0">
      <w:pPr>
        <w:jc w:val="both"/>
        <w:rPr>
          <w:b/>
          <w:color w:val="385623" w:themeColor="accent6" w:themeShade="80"/>
        </w:rPr>
      </w:pPr>
      <w:r w:rsidRPr="00615834">
        <w:rPr>
          <w:b/>
          <w:color w:val="385623" w:themeColor="accent6" w:themeShade="80"/>
        </w:rPr>
        <w:t>Commentaire : </w:t>
      </w:r>
    </w:p>
    <w:p w:rsidR="00615834" w:rsidRDefault="004F0BCC" w:rsidP="000674C0">
      <w:pPr>
        <w:jc w:val="both"/>
        <w:rPr>
          <w:color w:val="385623" w:themeColor="accent6" w:themeShade="80"/>
        </w:rPr>
      </w:pPr>
      <w:r>
        <w:rPr>
          <w:color w:val="385623" w:themeColor="accent6" w:themeShade="80"/>
        </w:rPr>
        <w:t>Depuis 2010, le PNUD propose l’IDHI comme mesure de l’inégal développement dans le monde. On peut grossièrement dire que l’IDHI est à l’IDH que ce que le PIB/hab./PPA/an est au PIB, une mesure plus fine pour approcher les chances de développement réelles. Il n’en reste pas moins que les indicateurs ciblant spécifiquement les inégalités comme le coefficient de GINI sont plus efficaces pour approcher la question des inégalités en elle-même. En revanche, la comparaison entre l’IDH et l’IDHI montre les pénalités causées par les inégalités dans les chances d’atteindre un niveau de développement satisfaisant : sans surprise, les pays les plus pauvres sont ceux dans lesquels les inégalités déprécient le plus l’IDH. Au Niger, la différence entre l’IDH et l’IDHI est de l’ordre du tiers.</w:t>
      </w:r>
    </w:p>
    <w:p w:rsidR="00D63C97" w:rsidRDefault="00D63C97" w:rsidP="000549FC">
      <w:pPr>
        <w:jc w:val="both"/>
      </w:pPr>
    </w:p>
    <w:sectPr w:rsidR="00D63C97" w:rsidSect="000549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49FC"/>
    <w:rsid w:val="0000109C"/>
    <w:rsid w:val="00037684"/>
    <w:rsid w:val="000549FC"/>
    <w:rsid w:val="000674C0"/>
    <w:rsid w:val="001E5272"/>
    <w:rsid w:val="002305E7"/>
    <w:rsid w:val="002B2CD2"/>
    <w:rsid w:val="00391DFA"/>
    <w:rsid w:val="003F7EB3"/>
    <w:rsid w:val="004C1468"/>
    <w:rsid w:val="004F0BCC"/>
    <w:rsid w:val="004F1D95"/>
    <w:rsid w:val="00515A56"/>
    <w:rsid w:val="00615834"/>
    <w:rsid w:val="006574C8"/>
    <w:rsid w:val="00697E48"/>
    <w:rsid w:val="00880F64"/>
    <w:rsid w:val="008A0EC2"/>
    <w:rsid w:val="00923FCF"/>
    <w:rsid w:val="00A4016E"/>
    <w:rsid w:val="00A402A5"/>
    <w:rsid w:val="00A51538"/>
    <w:rsid w:val="00AB49CD"/>
    <w:rsid w:val="00C627BB"/>
    <w:rsid w:val="00D410F0"/>
    <w:rsid w:val="00D63C97"/>
    <w:rsid w:val="00F140AD"/>
    <w:rsid w:val="00FC7606"/>
    <w:rsid w:val="00FD70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1694</TotalTime>
  <Pages>2</Pages>
  <Words>458</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Installation</dc:creator>
  <cp:keywords/>
  <dc:description/>
  <cp:lastModifiedBy>berth25e</cp:lastModifiedBy>
  <cp:revision>22</cp:revision>
  <dcterms:created xsi:type="dcterms:W3CDTF">2020-01-19T18:59:00Z</dcterms:created>
  <dcterms:modified xsi:type="dcterms:W3CDTF">2020-01-21T14:52:00Z</dcterms:modified>
</cp:coreProperties>
</file>