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B4237E" w:rsidP="00C87D91">
      <w:pPr>
        <w:jc w:val="both"/>
      </w:pPr>
      <w:r>
        <w:rPr>
          <w:noProof/>
          <w:lang w:eastAsia="fr-FR"/>
        </w:rPr>
        <w:pict>
          <v:rect id="_x0000_s1055" style="position:absolute;left:0;text-align:left;margin-left:66pt;margin-top:10.5pt;width:650.25pt;height:227.25pt;z-index:251657215" fillcolor="#deeaf6 [660]" strokecolor="#00b0f0" strokeweight="2.2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6.75pt;margin-top:-16.5pt;width:841.5pt;height:25.5pt;z-index:251659264" filled="f" stroked="f">
            <v:textbox style="mso-next-textbox:#_x0000_s1027">
              <w:txbxContent>
                <w:p w:rsidR="00D02150" w:rsidRPr="00106795" w:rsidRDefault="00D02150" w:rsidP="00D02150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106795">
                    <w:rPr>
                      <w:b/>
                      <w:i/>
                      <w:color w:val="002060"/>
                      <w:sz w:val="28"/>
                      <w:szCs w:val="28"/>
                    </w:rPr>
                    <w:t>Quelles institutions caractérisent une commune italienne au Moyen Âge ?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36pt;margin-top:-34.5pt;width:841.5pt;height:30.75pt;z-index:251658240" filled="f" stroked="f">
            <v:textbox style="mso-next-textbox:#_x0000_s1026">
              <w:txbxContent>
                <w:p w:rsidR="00D02150" w:rsidRPr="00023E37" w:rsidRDefault="00D02150" w:rsidP="00D02150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23E37">
                    <w:rPr>
                      <w:b/>
                      <w:color w:val="002060"/>
                      <w:sz w:val="28"/>
                      <w:szCs w:val="28"/>
                    </w:rPr>
                    <w:t>« Les institutions de la « Sérénissime République » de Venise au XII</w:t>
                  </w:r>
                  <w:r w:rsidRPr="00023E37">
                    <w:rPr>
                      <w:b/>
                      <w:color w:val="002060"/>
                      <w:sz w:val="28"/>
                      <w:szCs w:val="28"/>
                      <w:vertAlign w:val="superscript"/>
                    </w:rPr>
                    <w:t>e</w:t>
                  </w:r>
                  <w:r w:rsidRPr="00023E37">
                    <w:rPr>
                      <w:b/>
                      <w:color w:val="002060"/>
                      <w:sz w:val="28"/>
                      <w:szCs w:val="28"/>
                    </w:rPr>
                    <w:t xml:space="preserve"> et au XIII</w:t>
                  </w:r>
                  <w:r w:rsidRPr="00023E37">
                    <w:rPr>
                      <w:b/>
                      <w:color w:val="002060"/>
                      <w:sz w:val="28"/>
                      <w:szCs w:val="28"/>
                      <w:vertAlign w:val="superscript"/>
                    </w:rPr>
                    <w:t>e</w:t>
                  </w:r>
                  <w:r w:rsidRPr="00023E37">
                    <w:rPr>
                      <w:b/>
                      <w:color w:val="002060"/>
                      <w:sz w:val="28"/>
                      <w:szCs w:val="28"/>
                    </w:rPr>
                    <w:t xml:space="preserve"> siècle</w:t>
                  </w:r>
                  <w:r w:rsidR="00023E37" w:rsidRPr="00023E37">
                    <w:rPr>
                      <w:b/>
                      <w:color w:val="002060"/>
                      <w:sz w:val="28"/>
                      <w:szCs w:val="28"/>
                    </w:rPr>
                    <w:t> : collégialité, contrôle et reproduction sociale</w:t>
                  </w:r>
                  <w:r w:rsidRPr="00023E37">
                    <w:rPr>
                      <w:b/>
                      <w:color w:val="002060"/>
                      <w:sz w:val="28"/>
                      <w:szCs w:val="28"/>
                    </w:rPr>
                    <w:t>. »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left:0;text-align:left;margin-left:66pt;margin-top:10.5pt;width:644.25pt;height:28.5pt;z-index:251686912" filled="f" fillcolor="#deeaf6 [660]" stroked="f" strokecolor="#002060" strokeweight="2.25pt">
            <v:textbox style="mso-next-textbox:#_x0000_s1054">
              <w:txbxContent>
                <w:p w:rsidR="005E4D7D" w:rsidRPr="002D45B9" w:rsidRDefault="005E4D7D" w:rsidP="005E4D7D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2060"/>
                      <w:sz w:val="32"/>
                      <w:szCs w:val="32"/>
                    </w:rPr>
                    <w:t>Le Collège : 26 nobles dont</w:t>
                  </w:r>
                </w:p>
              </w:txbxContent>
            </v:textbox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31" type="#_x0000_t202" style="position:absolute;left:0;text-align:left;margin-left:151.5pt;margin-top:16.5pt;width:504.75pt;height:136.5pt;z-index:251663360" fillcolor="#bdd6ee [1300]" strokecolor="#002060" strokeweight="2.25pt">
            <v:textbox style="mso-next-textbox:#_x0000_s1031">
              <w:txbxContent>
                <w:p w:rsidR="001B76EB" w:rsidRPr="002D45B9" w:rsidRDefault="001B76EB" w:rsidP="001B76EB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proofErr w:type="spellStart"/>
                  <w:r w:rsidRPr="002D45B9">
                    <w:rPr>
                      <w:b/>
                      <w:i/>
                      <w:color w:val="002060"/>
                      <w:sz w:val="32"/>
                      <w:szCs w:val="32"/>
                    </w:rPr>
                    <w:t>Serinissima</w:t>
                  </w:r>
                  <w:proofErr w:type="spellEnd"/>
                  <w:r w:rsidRPr="002D45B9">
                    <w:rPr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D45B9">
                    <w:rPr>
                      <w:b/>
                      <w:i/>
                      <w:color w:val="002060"/>
                      <w:sz w:val="32"/>
                      <w:szCs w:val="32"/>
                    </w:rPr>
                    <w:t>Signoria</w:t>
                  </w:r>
                  <w:proofErr w:type="spellEnd"/>
                </w:p>
                <w:p w:rsidR="00B909B5" w:rsidRPr="00B909B5" w:rsidRDefault="00B909B5" w:rsidP="00B909B5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Organe de décision</w:t>
                  </w:r>
                </w:p>
              </w:txbxContent>
            </v:textbox>
          </v:shape>
        </w:pict>
      </w:r>
    </w:p>
    <w:p w:rsidR="00D02150" w:rsidRDefault="00D02150" w:rsidP="00C87D91">
      <w:pPr>
        <w:jc w:val="both"/>
      </w:pP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730.4pt;margin-top:21.05pt;width:0;height:270.75pt;flip:y;z-index:251666432" o:connectortype="straight" strokecolor="#002060" strokeweight="2.25pt"/>
        </w:pict>
      </w:r>
      <w:r>
        <w:rPr>
          <w:noProof/>
          <w:lang w:eastAsia="fr-FR"/>
        </w:rPr>
        <w:pict>
          <v:shape id="_x0000_s1047" type="#_x0000_t32" style="position:absolute;left:0;text-align:left;margin-left:469.5pt;margin-top:21pt;width:261.7pt;height:.05pt;flip:x y;z-index:251679744" o:connectortype="straight" strokecolor="#002060" strokeweight="2.25pt">
            <v:stroke endarrow="block"/>
          </v:shape>
        </w:pict>
      </w:r>
      <w:r>
        <w:rPr>
          <w:noProof/>
          <w:lang w:eastAsia="fr-FR"/>
        </w:rPr>
        <w:pict>
          <v:shape id="_x0000_s1033" type="#_x0000_t202" style="position:absolute;left:0;text-align:left;margin-left:309.75pt;margin-top:13.55pt;width:159pt;height:35.25pt;z-index:251665408" strokecolor="#002060">
            <v:textbox>
              <w:txbxContent>
                <w:p w:rsidR="00B909B5" w:rsidRDefault="00B909B5" w:rsidP="00B909B5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Le Doge de Venise</w:t>
                  </w:r>
                </w:p>
                <w:p w:rsidR="00B909B5" w:rsidRPr="00B909B5" w:rsidRDefault="00B909B5" w:rsidP="00B909B5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Élu à vie parmi les patriciens</w:t>
                  </w:r>
                </w:p>
              </w:txbxContent>
            </v:textbox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35" type="#_x0000_t32" style="position:absolute;left:0;text-align:left;margin-left:545.3pt;margin-top:13.55pt;width:0;height:15pt;z-index:251667456" o:connectortype="straight" strokecolor="#002060" strokeweight="2.25pt">
            <v:stroke dashstyle="1 1" endarrow="block"/>
          </v:shape>
        </w:pict>
      </w:r>
      <w:r>
        <w:rPr>
          <w:noProof/>
          <w:lang w:eastAsia="fr-FR"/>
        </w:rPr>
        <w:pict>
          <v:shape id="_x0000_s1036" type="#_x0000_t32" style="position:absolute;left:0;text-align:left;margin-left:469.5pt;margin-top:12.05pt;width:76.55pt;height:0;flip:x;z-index:251668480" o:connectortype="straight" strokecolor="#002060" strokeweight="2.25pt">
            <v:stroke dashstyle="1 1"/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32" type="#_x0000_t202" style="position:absolute;left:0;text-align:left;margin-left:445.5pt;margin-top:6.05pt;width:195pt;height:53.25pt;z-index:251664384" strokecolor="#002060">
            <v:textbox>
              <w:txbxContent>
                <w:p w:rsidR="00B909B5" w:rsidRDefault="00B909B5" w:rsidP="00B909B5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Minor</w:t>
                  </w:r>
                  <w:proofErr w:type="spellEnd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Consiglio</w:t>
                  </w:r>
                  <w:proofErr w:type="spellEnd"/>
                </w:p>
                <w:p w:rsidR="00B909B5" w:rsidRPr="00B909B5" w:rsidRDefault="00B909B5" w:rsidP="00B909B5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6 conseillers nommés par le doge (1175) parmi les patriciens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left:0;text-align:left;margin-left:173.25pt;margin-top:7.55pt;width:195pt;height:51.75pt;z-index:251672576" strokecolor="#002060">
            <v:textbox>
              <w:txbxContent>
                <w:p w:rsidR="002D45B9" w:rsidRDefault="002D45B9" w:rsidP="002D45B9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Capi</w:t>
                  </w:r>
                  <w:proofErr w:type="spellEnd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di </w:t>
                  </w: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Quaranta</w:t>
                  </w:r>
                  <w:proofErr w:type="spellEnd"/>
                </w:p>
                <w:p w:rsidR="002D45B9" w:rsidRPr="00B909B5" w:rsidRDefault="002D45B9" w:rsidP="002D45B9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3 patriciens désignés pour 2 mois chargés de diriger les travaux</w:t>
                  </w:r>
                </w:p>
              </w:txbxContent>
            </v:textbox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52" type="#_x0000_t32" style="position:absolute;left:0;text-align:left;margin-left:51.85pt;margin-top:17.3pt;width:0;height:100.5pt;z-index:251684864" o:connectortype="straight" strokecolor="#002060" strokeweight="2.25pt"/>
        </w:pict>
      </w:r>
      <w:r>
        <w:rPr>
          <w:noProof/>
          <w:lang w:eastAsia="fr-FR"/>
        </w:rPr>
        <w:pict>
          <v:shape id="_x0000_s1053" type="#_x0000_t32" style="position:absolute;left:0;text-align:left;margin-left:51.85pt;margin-top:17.3pt;width:121.4pt;height:0;z-index:251685888" o:connectortype="straight" strokecolor="#002060" strokeweight="2.25pt">
            <v:stroke endarrow="block"/>
          </v:shape>
        </w:pict>
      </w:r>
    </w:p>
    <w:p w:rsidR="00D02150" w:rsidRDefault="00D02150" w:rsidP="00C87D91">
      <w:pPr>
        <w:jc w:val="both"/>
      </w:pP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61" type="#_x0000_t202" style="position:absolute;left:0;text-align:left;margin-left:501.75pt;margin-top:3.05pt;width:203.25pt;height:42.75pt;z-index:251695104" fillcolor="#ededed [662]" strokecolor="#002060">
            <v:textbox>
              <w:txbxContent>
                <w:p w:rsidR="00023E37" w:rsidRPr="00023E37" w:rsidRDefault="00023E37" w:rsidP="00023E37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Sages de Terre ferme</w:t>
                  </w:r>
                </w:p>
                <w:p w:rsidR="00023E37" w:rsidRPr="00023E37" w:rsidRDefault="00023E37" w:rsidP="00023E37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5 patriciens représentants l’arrière pays continental de Venise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left:0;text-align:left;margin-left:4in;margin-top:3.05pt;width:203.25pt;height:42.75pt;z-index:251683840" fillcolor="#ededed [662]" strokecolor="#002060">
            <v:textbox>
              <w:txbxContent>
                <w:p w:rsidR="007A7153" w:rsidRPr="007A7153" w:rsidRDefault="007A7153" w:rsidP="007A7153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7153">
                    <w:rPr>
                      <w:b/>
                      <w:i/>
                      <w:color w:val="002060"/>
                      <w:sz w:val="24"/>
                      <w:szCs w:val="24"/>
                    </w:rPr>
                    <w:t>Savi</w:t>
                  </w:r>
                  <w:proofErr w:type="spellEnd"/>
                  <w:r w:rsidRPr="007A7153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grandi</w:t>
                  </w:r>
                </w:p>
                <w:p w:rsidR="007A7153" w:rsidRPr="00B909B5" w:rsidRDefault="007A7153" w:rsidP="007A7153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6 sénateurs élus pour 6 mois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left:0;text-align:left;margin-left:76.5pt;margin-top:3.05pt;width:203.25pt;height:42.75pt;z-index:251696128" fillcolor="#ededed [662]" strokecolor="#002060">
            <v:textbox>
              <w:txbxContent>
                <w:p w:rsidR="00023E37" w:rsidRPr="00023E37" w:rsidRDefault="00023E37" w:rsidP="00023E37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023E37">
                    <w:rPr>
                      <w:b/>
                      <w:i/>
                      <w:color w:val="002060"/>
                      <w:sz w:val="20"/>
                      <w:szCs w:val="20"/>
                    </w:rPr>
                    <w:t>« Sages des Ordres »</w:t>
                  </w:r>
                </w:p>
                <w:p w:rsidR="00023E37" w:rsidRPr="00023E37" w:rsidRDefault="00023E37" w:rsidP="00023E37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023E37">
                    <w:rPr>
                      <w:b/>
                      <w:color w:val="002060"/>
                      <w:sz w:val="20"/>
                      <w:szCs w:val="20"/>
                    </w:rPr>
                    <w:t>5 patriciens responsables des affaires maritimes</w:t>
                  </w:r>
                </w:p>
              </w:txbxContent>
            </v:textbox>
          </v:shape>
        </w:pict>
      </w:r>
    </w:p>
    <w:p w:rsidR="00D02150" w:rsidRDefault="00D02150" w:rsidP="00C87D91">
      <w:pPr>
        <w:jc w:val="both"/>
      </w:pP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57" type="#_x0000_t32" style="position:absolute;left:0;text-align:left;margin-left:388.5pt;margin-top:.85pt;width:0;height:22.5pt;flip:y;z-index:251688960" o:connectortype="straight" strokecolor="#002060" strokeweight="2.25pt">
            <v:stroke endarrow="block"/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67" type="#_x0000_t202" style="position:absolute;left:0;text-align:left;margin-left:3pt;margin-top:5.35pt;width:142.55pt;height:75.75pt;z-index:251701248" strokecolor="#002060">
            <v:textbox>
              <w:txbxContent>
                <w:p w:rsidR="00F057F2" w:rsidRDefault="00F057F2" w:rsidP="00F057F2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Consiglio</w:t>
                  </w:r>
                  <w:proofErr w:type="spellEnd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dei </w:t>
                  </w: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Quaranta</w:t>
                  </w:r>
                  <w:proofErr w:type="spellEnd"/>
                </w:p>
                <w:p w:rsidR="00F057F2" w:rsidRPr="00106795" w:rsidRDefault="00F057F2" w:rsidP="00F057F2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(1179) 40 patriciens élus pour un an, rééligibles, chargés de la justice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left:0;text-align:left;margin-left:579pt;margin-top:5.35pt;width:142.55pt;height:75.75pt;z-index:251673600" strokecolor="#002060">
            <v:textbox>
              <w:txbxContent>
                <w:p w:rsidR="002D45B9" w:rsidRDefault="002D45B9" w:rsidP="002D45B9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Avogadoria</w:t>
                  </w:r>
                  <w:proofErr w:type="spellEnd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Comùn</w:t>
                  </w:r>
                  <w:proofErr w:type="spellEnd"/>
                </w:p>
                <w:p w:rsidR="002D45B9" w:rsidRPr="00106795" w:rsidRDefault="002D45B9" w:rsidP="002D45B9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106795">
                    <w:rPr>
                      <w:b/>
                      <w:color w:val="002060"/>
                      <w:sz w:val="20"/>
                      <w:szCs w:val="20"/>
                    </w:rPr>
                    <w:t>Avocats généraux, ils défendent les intérêts de la Commune de Venise et enquêtent sur les magistrats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left:0;text-align:left;margin-left:248.25pt;margin-top:.85pt;width:282pt;height:85.5pt;z-index:251675648" strokecolor="#002060">
            <v:textbox>
              <w:txbxContent>
                <w:p w:rsidR="002D45B9" w:rsidRPr="00752EC2" w:rsidRDefault="007A7153" w:rsidP="002D45B9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  <w:lang w:val="it-IT"/>
                    </w:rPr>
                  </w:pPr>
                  <w:r w:rsidRPr="00752EC2">
                    <w:rPr>
                      <w:b/>
                      <w:i/>
                      <w:color w:val="002060"/>
                      <w:sz w:val="24"/>
                      <w:szCs w:val="24"/>
                      <w:lang w:val="it-IT"/>
                    </w:rPr>
                    <w:t>Consiglio dei Pregadi / Senato</w:t>
                  </w:r>
                </w:p>
                <w:p w:rsidR="002D45B9" w:rsidRPr="00752EC2" w:rsidRDefault="00752EC2" w:rsidP="002D45B9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  <w:lang w:val="it-IT"/>
                    </w:rPr>
                  </w:pPr>
                  <w:r w:rsidRPr="00752EC2">
                    <w:rPr>
                      <w:b/>
                      <w:color w:val="002060"/>
                      <w:sz w:val="24"/>
                      <w:szCs w:val="24"/>
                      <w:lang w:val="it-IT"/>
                    </w:rPr>
                    <w:t>120 patriciens élus pour 1 an</w:t>
                  </w:r>
                </w:p>
              </w:txbxContent>
            </v:textbox>
          </v:shape>
        </w:pict>
      </w:r>
    </w:p>
    <w:p w:rsidR="00D02150" w:rsidRDefault="00752EC2" w:rsidP="00C87D91">
      <w:pPr>
        <w:jc w:val="both"/>
      </w:pPr>
      <w:r>
        <w:rPr>
          <w:noProof/>
          <w:lang w:eastAsia="fr-FR"/>
        </w:rPr>
        <w:pict>
          <v:shape id="_x0000_s1070" type="#_x0000_t202" style="position:absolute;left:0;text-align:left;margin-left:473.25pt;margin-top:2.4pt;width:43.5pt;height:21.35pt;z-index:251703296" fillcolor="white [3212]" stroked="f" strokecolor="#002060">
            <v:textbox>
              <w:txbxContent>
                <w:p w:rsidR="00752EC2" w:rsidRPr="00752EC2" w:rsidRDefault="00752EC2">
                  <w:pPr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Zonta</w:t>
                  </w:r>
                  <w:proofErr w:type="spellEnd"/>
                </w:p>
              </w:txbxContent>
            </v:textbox>
          </v:shape>
        </w:pict>
      </w:r>
      <w:r w:rsidR="00B4237E">
        <w:rPr>
          <w:noProof/>
          <w:lang w:eastAsia="fr-FR"/>
        </w:rPr>
        <w:pict>
          <v:shape id="_x0000_s1049" type="#_x0000_t32" style="position:absolute;left:0;text-align:left;margin-left:554.65pt;margin-top:-8.55pt;width:0;height:48.75pt;rotation:90;flip:x y;z-index:251681792" o:connectortype="straight" strokecolor="#002060" strokeweight="2.25pt">
            <v:stroke endarrow="block"/>
          </v:shape>
        </w:pict>
      </w:r>
      <w:r w:rsidR="00B4237E">
        <w:rPr>
          <w:noProof/>
          <w:lang w:eastAsia="fr-FR"/>
        </w:rPr>
        <w:pict>
          <v:shape id="_x0000_s1044" type="#_x0000_t202" style="position:absolute;left:0;text-align:left;margin-left:251.25pt;margin-top:15.85pt;width:131.25pt;height:36.75pt;z-index:251676672" strokecolor="#002060" strokeweight="1pt">
            <v:stroke dashstyle="1 1" endcap="round"/>
            <v:textbox>
              <w:txbxContent>
                <w:p w:rsidR="007A7153" w:rsidRPr="00B909B5" w:rsidRDefault="007A7153" w:rsidP="007A7153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60 patriciens élus par le Grand Conseil</w:t>
                  </w:r>
                </w:p>
              </w:txbxContent>
            </v:textbox>
          </v:shape>
        </w:pict>
      </w:r>
      <w:r w:rsidR="00B4237E">
        <w:rPr>
          <w:noProof/>
          <w:lang w:eastAsia="fr-FR"/>
        </w:rPr>
        <w:pict>
          <v:shape id="_x0000_s1050" type="#_x0000_t32" style="position:absolute;left:0;text-align:left;margin-left:382.5pt;margin-top:21.5pt;width:12.05pt;height:0;z-index:251682816" o:connectortype="straight" strokecolor="#002060" strokeweight="2.25pt">
            <v:stroke endarrow="block"/>
          </v:shape>
        </w:pict>
      </w:r>
      <w:r w:rsidR="00B4237E">
        <w:rPr>
          <w:noProof/>
          <w:lang w:eastAsia="fr-FR"/>
        </w:rPr>
        <w:pict>
          <v:shape id="_x0000_s1045" type="#_x0000_t202" style="position:absolute;left:0;text-align:left;margin-left:394.55pt;margin-top:15.85pt;width:131.25pt;height:36.75pt;z-index:251677696" strokecolor="#002060" strokeweight="1pt">
            <v:stroke dashstyle="1 1" endcap="round"/>
            <v:textbox>
              <w:txbxContent>
                <w:p w:rsidR="007A7153" w:rsidRPr="00B909B5" w:rsidRDefault="007A7153" w:rsidP="007A7153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60 patriciens élus </w:t>
                  </w:r>
                  <w:r w:rsidR="00752EC2">
                    <w:rPr>
                      <w:b/>
                      <w:color w:val="002060"/>
                      <w:sz w:val="24"/>
                      <w:szCs w:val="24"/>
                    </w:rPr>
                    <w:t xml:space="preserve">par 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les autres sénateurs</w:t>
                  </w:r>
                </w:p>
              </w:txbxContent>
            </v:textbox>
          </v:shape>
        </w:pict>
      </w:r>
    </w:p>
    <w:p w:rsidR="00D02150" w:rsidRDefault="00D02150" w:rsidP="00C87D91">
      <w:pPr>
        <w:jc w:val="both"/>
      </w:pP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38" type="#_x0000_t32" style="position:absolute;left:0;text-align:left;margin-left:50.25pt;margin-top:13.65pt;width:.05pt;height:25.5pt;flip:y;z-index:251670528" o:connectortype="straight" strokecolor="#002060" strokeweight="2.25pt">
            <v:stroke endarrow="block"/>
          </v:shape>
        </w:pict>
      </w:r>
      <w:r>
        <w:rPr>
          <w:noProof/>
          <w:lang w:eastAsia="fr-FR"/>
        </w:rPr>
        <w:pict>
          <v:shape id="_x0000_s1046" type="#_x0000_t32" style="position:absolute;left:0;text-align:left;margin-left:319.5pt;margin-top:6.15pt;width:.05pt;height:20.25pt;flip:y;z-index:251678720" o:connectortype="straight" strokecolor="#002060" strokeweight="2.25pt">
            <v:stroke endarrow="block"/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39" type="#_x0000_t32" style="position:absolute;left:0;text-align:left;margin-left:50.25pt;margin-top:16.65pt;width:112.45pt;height:.05pt;flip:x;z-index:251671552" o:connectortype="straight" strokecolor="#002060" strokeweight="2.25pt"/>
        </w:pict>
      </w:r>
      <w:r>
        <w:rPr>
          <w:noProof/>
          <w:lang w:eastAsia="fr-FR"/>
        </w:rPr>
        <w:pict>
          <v:shape id="_x0000_s1029" type="#_x0000_t202" style="position:absolute;left:0;text-align:left;margin-left:161.25pt;margin-top:3.9pt;width:450.75pt;height:54pt;z-index:251693056" strokecolor="#002060">
            <v:textbox>
              <w:txbxContent>
                <w:p w:rsidR="001B76EB" w:rsidRPr="001B76EB" w:rsidRDefault="001B76EB" w:rsidP="001B76EB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1B76EB">
                    <w:rPr>
                      <w:b/>
                      <w:i/>
                      <w:color w:val="002060"/>
                      <w:sz w:val="24"/>
                      <w:szCs w:val="24"/>
                    </w:rPr>
                    <w:t>Maggiore</w:t>
                  </w:r>
                  <w:proofErr w:type="spellEnd"/>
                  <w:r w:rsidRPr="001B76EB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6EB">
                    <w:rPr>
                      <w:b/>
                      <w:i/>
                      <w:color w:val="002060"/>
                      <w:sz w:val="24"/>
                      <w:szCs w:val="24"/>
                    </w:rPr>
                    <w:t>Consiglio</w:t>
                  </w:r>
                  <w:proofErr w:type="spellEnd"/>
                </w:p>
                <w:p w:rsidR="001B76EB" w:rsidRPr="001B76EB" w:rsidRDefault="001B76EB" w:rsidP="001B76EB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2 000 patriciens (Héréditaires depuis 1297)</w:t>
                  </w:r>
                  <w:r w:rsidR="00106795">
                    <w:rPr>
                      <w:b/>
                      <w:color w:val="002060"/>
                      <w:sz w:val="24"/>
                      <w:szCs w:val="24"/>
                    </w:rPr>
                    <w:t>. 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Patriciens de + de 25 ans descendants d’anciens conseillers</w:t>
                  </w:r>
                  <w:r w:rsidR="00106795">
                    <w:rPr>
                      <w:b/>
                      <w:color w:val="002060"/>
                      <w:sz w:val="24"/>
                      <w:szCs w:val="24"/>
                    </w:rPr>
                    <w:t>. 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Organe électif et législatif composé de la </w:t>
                  </w:r>
                  <w:r w:rsidRPr="006F351D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noblesse vénitienne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612pt;margin-top:21.9pt;width:118.45pt;height:0;flip:x;z-index:251680768" o:connectortype="straight" strokecolor="#002060" strokeweight="2.25pt"/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66" type="#_x0000_t202" style="position:absolute;left:0;text-align:left;margin-left:682.5pt;margin-top:8.4pt;width:115.5pt;height:24pt;z-index:251700224" fillcolor="#cfcdcd [2894]" strokecolor="#747070 [1614]">
            <v:textbox>
              <w:txbxContent>
                <w:p w:rsidR="008113D5" w:rsidRPr="00023E37" w:rsidRDefault="008113D5" w:rsidP="008113D5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Amiraux, généraux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612pt;margin-top:20.45pt;width:70.5pt;height:.05pt;z-index:251699200" o:connectortype="straight" strokecolor="#002060" strokeweight="2.25pt">
            <v:stroke dashstyle="1 1" endarrow="block"/>
          </v:shape>
        </w:pict>
      </w:r>
      <w:r>
        <w:rPr>
          <w:noProof/>
          <w:lang w:eastAsia="fr-FR"/>
        </w:rPr>
        <w:pict>
          <v:shape id="_x0000_s1064" type="#_x0000_t202" style="position:absolute;left:0;text-align:left;margin-left:-24.75pt;margin-top:8.4pt;width:115.5pt;height:24pt;z-index:251698176" fillcolor="#cfcdcd [2894]" strokecolor="#747070 [1614]">
            <v:textbox>
              <w:txbxContent>
                <w:p w:rsidR="008113D5" w:rsidRPr="00023E37" w:rsidRDefault="008113D5" w:rsidP="008113D5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Hauts fonctionnaires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32" style="position:absolute;left:0;text-align:left;margin-left:90.75pt;margin-top:20.4pt;width:70.5pt;height:.05pt;flip:x;z-index:251697152" o:connectortype="straight" strokecolor="#002060" strokeweight="2.25pt">
            <v:stroke dashstyle="1 1" endarrow="block"/>
          </v:shape>
        </w:pict>
      </w:r>
    </w:p>
    <w:p w:rsidR="00D02150" w:rsidRDefault="00752EC2" w:rsidP="00C87D91">
      <w:pPr>
        <w:jc w:val="both"/>
      </w:pPr>
      <w:r>
        <w:rPr>
          <w:noProof/>
          <w:lang w:eastAsia="fr-FR"/>
        </w:rPr>
        <w:pict>
          <v:shape id="_x0000_s1075" type="#_x0000_t32" style="position:absolute;left:0;text-align:left;margin-left:122pt;margin-top:12.15pt;width:0;height:29.25pt;z-index:251707392" o:connectortype="straight" strokecolor="#002060" strokeweight="2.25pt">
            <v:stroke dashstyle="1 1"/>
          </v:shape>
        </w:pict>
      </w:r>
      <w:r>
        <w:rPr>
          <w:noProof/>
          <w:lang w:eastAsia="fr-FR"/>
        </w:rPr>
        <w:pict>
          <v:shape id="_x0000_s1074" type="#_x0000_t32" style="position:absolute;left:0;text-align:left;margin-left:121.5pt;margin-top:9.9pt;width:39.75pt;height:0;flip:x;z-index:251706368" o:connectortype="straight" strokecolor="#002060" strokeweight="2.25pt">
            <v:stroke dashstyle="1 1"/>
          </v:shape>
        </w:pict>
      </w:r>
      <w:r w:rsidR="00B4237E">
        <w:rPr>
          <w:noProof/>
          <w:lang w:eastAsia="fr-FR"/>
        </w:rPr>
        <w:pict>
          <v:shape id="_x0000_s1059" type="#_x0000_t202" style="position:absolute;left:0;text-align:left;margin-left:0;margin-top:11.4pt;width:343.7pt;height:24pt;z-index:251691008;mso-position-horizontal:center;mso-position-horizontal-relative:margin" fillcolor="white [3212]" stroked="f">
            <v:textbox>
              <w:txbxContent>
                <w:p w:rsidR="003D7E0B" w:rsidRPr="003D7E0B" w:rsidRDefault="00752EC2" w:rsidP="002C6BB1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La « noblesse » : </w:t>
                  </w:r>
                  <w:r w:rsidR="003D7E0B"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="002C6BB1">
                    <w:rPr>
                      <w:b/>
                      <w:color w:val="FF0000"/>
                      <w:sz w:val="28"/>
                      <w:szCs w:val="28"/>
                    </w:rPr>
                    <w:t>,5</w:t>
                  </w:r>
                  <w:r w:rsidR="003D7E0B">
                    <w:rPr>
                      <w:b/>
                      <w:color w:val="FF0000"/>
                      <w:sz w:val="28"/>
                      <w:szCs w:val="28"/>
                    </w:rPr>
                    <w:t>% de la population totale de Venise</w:t>
                  </w:r>
                </w:p>
              </w:txbxContent>
            </v:textbox>
            <w10:wrap anchorx="margin"/>
          </v:shape>
        </w:pict>
      </w:r>
    </w:p>
    <w:p w:rsidR="00D02150" w:rsidRDefault="00752EC2" w:rsidP="00C87D91">
      <w:pPr>
        <w:jc w:val="both"/>
      </w:pPr>
      <w:r>
        <w:rPr>
          <w:noProof/>
          <w:lang w:eastAsia="fr-FR"/>
        </w:rPr>
        <w:pict>
          <v:shape id="_x0000_s1071" type="#_x0000_t202" style="position:absolute;left:0;text-align:left;margin-left:-24.75pt;margin-top:10.65pt;width:115.5pt;height:24pt;z-index:251704320" fillcolor="#cfcdcd [2894]" strokecolor="#747070 [1614]">
            <v:textbox>
              <w:txbxContent>
                <w:p w:rsidR="00752EC2" w:rsidRPr="00023E37" w:rsidRDefault="00752EC2" w:rsidP="00752EC2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Fonctionnaires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32" style="position:absolute;left:0;text-align:left;margin-left:129.75pt;margin-top:1.75pt;width:87pt;height:.05pt;flip:x;z-index:251708416" o:connectortype="straight" strokecolor="red" strokeweight="2.25pt">
            <v:stroke dashstyle="1 1"/>
          </v:shape>
        </w:pict>
      </w:r>
      <w:r>
        <w:rPr>
          <w:noProof/>
          <w:lang w:eastAsia="fr-FR"/>
        </w:rPr>
        <w:pict>
          <v:shape id="_x0000_s1058" type="#_x0000_t32" style="position:absolute;left:0;text-align:left;margin-left:-24.75pt;margin-top:1.8pt;width:140.25pt;height:0;flip:x;z-index:251692032" o:connectortype="straight" strokecolor="red" strokeweight="2.25pt">
            <v:stroke dashstyle="1 1"/>
          </v:shape>
        </w:pict>
      </w:r>
      <w:r>
        <w:rPr>
          <w:noProof/>
          <w:lang w:eastAsia="fr-FR"/>
        </w:rPr>
        <w:pict>
          <v:shape id="_x0000_s1072" type="#_x0000_t32" style="position:absolute;left:0;text-align:left;margin-left:90.75pt;margin-top:19.6pt;width:30.75pt;height:.05pt;flip:x;z-index:251705344" o:connectortype="straight" strokecolor="#002060" strokeweight="2.25pt">
            <v:stroke dashstyle="1 1" endarrow="block"/>
          </v:shape>
        </w:pict>
      </w:r>
      <w:r>
        <w:rPr>
          <w:noProof/>
          <w:lang w:eastAsia="fr-FR"/>
        </w:rPr>
        <w:pict>
          <v:shape id="_x0000_s1060" type="#_x0000_t32" style="position:absolute;left:0;text-align:left;margin-left:555.75pt;margin-top:1.75pt;width:240pt;height:0;flip:x;z-index:251694080" o:connectortype="straight" strokecolor="red" strokeweight="2.25pt">
            <v:stroke dashstyle="1 1"/>
          </v:shape>
        </w:pict>
      </w:r>
      <w:r w:rsidR="00B4237E">
        <w:rPr>
          <w:noProof/>
          <w:lang w:eastAsia="fr-FR"/>
        </w:rPr>
        <w:pict>
          <v:shape id="_x0000_s1068" type="#_x0000_t202" style="position:absolute;left:0;text-align:left;margin-left:137.8pt;margin-top:10.65pt;width:73.7pt;height:24pt;z-index:251702272;mso-position-horizontal-relative:margin" filled="f" fillcolor="white [3212]" stroked="f">
            <v:textbox>
              <w:txbxContent>
                <w:p w:rsidR="00F205F8" w:rsidRPr="00F205F8" w:rsidRDefault="00F205F8" w:rsidP="00F205F8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proofErr w:type="spellStart"/>
                  <w:r w:rsidRPr="00F205F8">
                    <w:rPr>
                      <w:b/>
                      <w:i/>
                      <w:color w:val="FF0000"/>
                      <w:sz w:val="28"/>
                      <w:szCs w:val="28"/>
                    </w:rPr>
                    <w:t>Popolo</w:t>
                  </w:r>
                  <w:proofErr w:type="spellEnd"/>
                </w:p>
              </w:txbxContent>
            </v:textbox>
            <w10:wrap anchorx="margin"/>
          </v:shape>
        </w:pict>
      </w:r>
      <w:r w:rsidR="00B4237E">
        <w:rPr>
          <w:noProof/>
          <w:lang w:eastAsia="fr-FR"/>
        </w:rPr>
        <w:pict>
          <v:shape id="_x0000_s1030" type="#_x0000_t202" style="position:absolute;left:0;text-align:left;margin-left:129.75pt;margin-top:12.9pt;width:521.25pt;height:54.75pt;z-index:251662336" strokecolor="#002060">
            <v:textbox>
              <w:txbxContent>
                <w:p w:rsidR="001B76EB" w:rsidRPr="001B76EB" w:rsidRDefault="001B76EB" w:rsidP="001B76EB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Concio</w:t>
                  </w:r>
                  <w:proofErr w:type="spellEnd"/>
                </w:p>
                <w:p w:rsidR="001B76EB" w:rsidRDefault="001B76EB" w:rsidP="001B76EB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Assemblée des citoyens de Venise : la citoyenneté s’hérite ou s’obtient à la suite d’un vote du Sénat</w:t>
                  </w:r>
                </w:p>
                <w:p w:rsidR="001B76EB" w:rsidRPr="001B76EB" w:rsidRDefault="001B76EB" w:rsidP="001B76EB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N’est plus réuni que pour les situations urgentes et dramatiques à partir du XII</w:t>
                  </w:r>
                  <w:r w:rsidRPr="001B76EB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42" type="#_x0000_t202" style="position:absolute;left:0;text-align:left;margin-left:-24.75pt;margin-top:18.2pt;width:820.5pt;height:69pt;z-index:251656190" strokecolor="#002060">
            <v:textbox>
              <w:txbxContent>
                <w:p w:rsidR="003D7E0B" w:rsidRDefault="003D7E0B" w:rsidP="00752EC2">
                  <w:pPr>
                    <w:pStyle w:val="Sansinterligne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752EC2" w:rsidRDefault="00752EC2" w:rsidP="00752EC2">
                  <w:pPr>
                    <w:pStyle w:val="Sansinterligne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2D45B9" w:rsidRPr="001B76EB" w:rsidRDefault="002D45B9" w:rsidP="002D45B9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2060"/>
                      <w:sz w:val="24"/>
                      <w:szCs w:val="24"/>
                    </w:rPr>
                    <w:t>Quartiers (6) &amp; Paroisses</w:t>
                  </w:r>
                </w:p>
                <w:p w:rsidR="002D45B9" w:rsidRPr="001B76EB" w:rsidRDefault="002D45B9" w:rsidP="002D45B9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Ce sont les circonscriptions de base de la vie vénitienne</w:t>
                  </w:r>
                  <w:r w:rsidR="00C16F9D">
                    <w:rPr>
                      <w:b/>
                      <w:color w:val="002060"/>
                      <w:sz w:val="24"/>
                      <w:szCs w:val="24"/>
                    </w:rPr>
                    <w:t> : 80 000 habitants résident à Venise au XII</w:t>
                  </w:r>
                  <w:r w:rsidR="00C16F9D" w:rsidRPr="00C16F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="00C16F9D">
                    <w:rPr>
                      <w:b/>
                      <w:color w:val="002060"/>
                      <w:sz w:val="24"/>
                      <w:szCs w:val="24"/>
                    </w:rPr>
                    <w:t xml:space="preserve"> siècle.</w:t>
                  </w:r>
                </w:p>
              </w:txbxContent>
            </v:textbox>
          </v:shape>
        </w:pict>
      </w:r>
    </w:p>
    <w:p w:rsidR="00D02150" w:rsidRDefault="00D02150" w:rsidP="00C87D91">
      <w:pPr>
        <w:jc w:val="both"/>
      </w:pPr>
    </w:p>
    <w:p w:rsidR="00D02150" w:rsidRDefault="00D02150" w:rsidP="00C87D91">
      <w:pPr>
        <w:jc w:val="both"/>
      </w:pPr>
    </w:p>
    <w:p w:rsidR="00D02150" w:rsidRDefault="00B4237E" w:rsidP="00C87D91">
      <w:pPr>
        <w:jc w:val="both"/>
      </w:pPr>
      <w:r>
        <w:rPr>
          <w:noProof/>
          <w:lang w:eastAsia="fr-FR"/>
        </w:rPr>
        <w:pict>
          <v:shape id="_x0000_s1028" type="#_x0000_t202" style="position:absolute;left:0;text-align:left;margin-left:-36pt;margin-top:19.7pt;width:841.5pt;height:41.25pt;z-index:251660288" filled="f" stroked="f">
            <v:textbox>
              <w:txbxContent>
                <w:p w:rsidR="002B7AF0" w:rsidRPr="00491A94" w:rsidRDefault="002B7AF0" w:rsidP="002B7AF0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 xml:space="preserve">La population vénitienne est enrégimentée dans un triple système de stratification sociale (Noblesse et </w:t>
                  </w:r>
                  <w:r w:rsidRPr="00491A94">
                    <w:rPr>
                      <w:b/>
                      <w:i/>
                      <w:color w:val="002060"/>
                      <w:sz w:val="24"/>
                      <w:szCs w:val="24"/>
                    </w:rPr>
                    <w:t>populo</w:t>
                  </w:r>
                  <w:r w:rsidR="00491A94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, </w:t>
                  </w:r>
                  <w:r w:rsidR="00491A94" w:rsidRPr="00752EC2">
                    <w:rPr>
                      <w:b/>
                      <w:color w:val="002060"/>
                      <w:sz w:val="24"/>
                      <w:szCs w:val="24"/>
                    </w:rPr>
                    <w:t>étrangers, exclus et marginaux</w:t>
                  </w:r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>), professionnelle (Artisans, marchands) et spatiale (</w:t>
                  </w:r>
                  <w:proofErr w:type="spellStart"/>
                  <w:r w:rsidRPr="00491A94">
                    <w:rPr>
                      <w:b/>
                      <w:i/>
                      <w:color w:val="002060"/>
                      <w:sz w:val="24"/>
                      <w:szCs w:val="24"/>
                    </w:rPr>
                    <w:t>siestieri</w:t>
                  </w:r>
                  <w:proofErr w:type="spellEnd"/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>, paroisse</w:t>
                  </w:r>
                  <w:r w:rsidR="003A2DF7" w:rsidRPr="00491A94">
                    <w:rPr>
                      <w:b/>
                      <w:color w:val="002060"/>
                      <w:sz w:val="24"/>
                      <w:szCs w:val="24"/>
                    </w:rPr>
                    <w:t>s</w:t>
                  </w:r>
                  <w:r w:rsidR="003D7E0B" w:rsidRPr="00491A94">
                    <w:rPr>
                      <w:b/>
                      <w:color w:val="002060"/>
                      <w:sz w:val="24"/>
                      <w:szCs w:val="24"/>
                    </w:rPr>
                    <w:t>, îles plus ou moins proches</w:t>
                  </w:r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>) qui maintient un équilibre</w:t>
                  </w:r>
                  <w:r w:rsidR="003A2DF7" w:rsidRPr="00491A94">
                    <w:rPr>
                      <w:b/>
                      <w:color w:val="002060"/>
                      <w:sz w:val="24"/>
                      <w:szCs w:val="24"/>
                    </w:rPr>
                    <w:t>,</w:t>
                  </w:r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 xml:space="preserve"> parfois précaire</w:t>
                  </w:r>
                  <w:r w:rsidR="003D7E0B" w:rsidRPr="00491A94">
                    <w:rPr>
                      <w:b/>
                      <w:color w:val="002060"/>
                      <w:sz w:val="24"/>
                      <w:szCs w:val="24"/>
                    </w:rPr>
                    <w:t>, injuste</w:t>
                  </w:r>
                  <w:r w:rsidRPr="00491A94">
                    <w:rPr>
                      <w:b/>
                      <w:color w:val="002060"/>
                      <w:sz w:val="24"/>
                      <w:szCs w:val="24"/>
                    </w:rPr>
                    <w:t xml:space="preserve"> mais durable. </w:t>
                  </w:r>
                </w:p>
              </w:txbxContent>
            </v:textbox>
          </v:shape>
        </w:pict>
      </w:r>
    </w:p>
    <w:sectPr w:rsidR="00D02150" w:rsidSect="00D021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FE6"/>
    <w:multiLevelType w:val="hybridMultilevel"/>
    <w:tmpl w:val="80DAB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66F5"/>
    <w:multiLevelType w:val="hybridMultilevel"/>
    <w:tmpl w:val="04522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7D91"/>
    <w:rsid w:val="00023E37"/>
    <w:rsid w:val="00106795"/>
    <w:rsid w:val="001B76EB"/>
    <w:rsid w:val="001D50AF"/>
    <w:rsid w:val="002B665A"/>
    <w:rsid w:val="002B7AF0"/>
    <w:rsid w:val="002C6BB1"/>
    <w:rsid w:val="002D45B9"/>
    <w:rsid w:val="003A2DF7"/>
    <w:rsid w:val="003A5752"/>
    <w:rsid w:val="003D7E0B"/>
    <w:rsid w:val="00491A94"/>
    <w:rsid w:val="004C4CAB"/>
    <w:rsid w:val="004F63FA"/>
    <w:rsid w:val="005E4D7D"/>
    <w:rsid w:val="006F351D"/>
    <w:rsid w:val="00752EC2"/>
    <w:rsid w:val="007A7153"/>
    <w:rsid w:val="008113D5"/>
    <w:rsid w:val="00B4237E"/>
    <w:rsid w:val="00B909B5"/>
    <w:rsid w:val="00C16F9D"/>
    <w:rsid w:val="00C43567"/>
    <w:rsid w:val="00C82B32"/>
    <w:rsid w:val="00C87D91"/>
    <w:rsid w:val="00CA78D5"/>
    <w:rsid w:val="00D02150"/>
    <w:rsid w:val="00D303DC"/>
    <w:rsid w:val="00DC0F23"/>
    <w:rsid w:val="00F057F2"/>
    <w:rsid w:val="00F13DE5"/>
    <w:rsid w:val="00F2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>
      <o:colormenu v:ext="edit" fillcolor="none [3212]" strokecolor="none"/>
    </o:shapedefaults>
    <o:shapelayout v:ext="edit">
      <o:idmap v:ext="edit" data="1"/>
      <o:rules v:ext="edit">
        <o:r id="V:Rule18" type="connector" idref="#_x0000_s1035"/>
        <o:r id="V:Rule19" type="connector" idref="#_x0000_s1034"/>
        <o:r id="V:Rule20" type="connector" idref="#_x0000_s1039"/>
        <o:r id="V:Rule21" type="connector" idref="#_x0000_s1063"/>
        <o:r id="V:Rule22" type="connector" idref="#_x0000_s1038"/>
        <o:r id="V:Rule23" type="connector" idref="#_x0000_s1065"/>
        <o:r id="V:Rule24" type="connector" idref="#_x0000_s1036"/>
        <o:r id="V:Rule25" type="connector" idref="#_x0000_s1048"/>
        <o:r id="V:Rule26" type="connector" idref="#_x0000_s1049"/>
        <o:r id="V:Rule27" type="connector" idref="#_x0000_s1052"/>
        <o:r id="V:Rule28" type="connector" idref="#_x0000_s1050"/>
        <o:r id="V:Rule29" type="connector" idref="#_x0000_s1060"/>
        <o:r id="V:Rule30" type="connector" idref="#_x0000_s1046"/>
        <o:r id="V:Rule31" type="connector" idref="#_x0000_s1058"/>
        <o:r id="V:Rule32" type="connector" idref="#_x0000_s1047"/>
        <o:r id="V:Rule33" type="connector" idref="#_x0000_s1053"/>
        <o:r id="V:Rule34" type="connector" idref="#_x0000_s1057"/>
        <o:r id="V:Rule35" type="connector" idref="#_x0000_s1072"/>
        <o:r id="V:Rule36" type="connector" idref="#_x0000_s1073"/>
        <o:r id="V:Rule37" type="connector" idref="#_x0000_s1074"/>
        <o:r id="V:Rule38" type="connector" idref="#_x0000_s1075"/>
        <o:r id="V:Rule39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D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B7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2019-10-17T21:22:00Z</dcterms:created>
  <dcterms:modified xsi:type="dcterms:W3CDTF">2019-10-20T21:43:00Z</dcterms:modified>
</cp:coreProperties>
</file>