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D1" w:rsidRPr="005309D1" w:rsidRDefault="005309D1" w:rsidP="005309D1">
      <w:pPr>
        <w:jc w:val="center"/>
        <w:rPr>
          <w:rFonts w:cstheme="minorHAnsi"/>
          <w:b/>
          <w:sz w:val="32"/>
          <w:szCs w:val="32"/>
        </w:rPr>
      </w:pPr>
      <w:r w:rsidRPr="005309D1">
        <w:rPr>
          <w:rFonts w:cstheme="minorHAnsi"/>
          <w:b/>
          <w:sz w:val="32"/>
          <w:szCs w:val="32"/>
        </w:rPr>
        <w:t>Histoire</w:t>
      </w:r>
    </w:p>
    <w:p w:rsidR="009D5CC5" w:rsidRDefault="005309D1" w:rsidP="005309D1">
      <w:pPr>
        <w:jc w:val="center"/>
      </w:pPr>
      <w:r>
        <w:rPr>
          <w:rFonts w:cstheme="minorHAnsi"/>
        </w:rPr>
        <w:t>É</w:t>
      </w:r>
      <w:r>
        <w:t>TUDE CRITIQUE D’UN DOCUMENT D’HISTOIRE</w:t>
      </w:r>
    </w:p>
    <w:p w:rsidR="005309D1" w:rsidRPr="005309D1" w:rsidRDefault="005309D1" w:rsidP="005309D1">
      <w:pPr>
        <w:jc w:val="both"/>
        <w:rPr>
          <w:b/>
          <w:sz w:val="28"/>
          <w:szCs w:val="28"/>
        </w:rPr>
      </w:pPr>
      <w:r w:rsidRPr="005309D1">
        <w:rPr>
          <w:b/>
          <w:sz w:val="28"/>
          <w:szCs w:val="28"/>
        </w:rPr>
        <w:t>Sujet – La Méditerranée médiévale : un espace d’échanges et de conflits à la croisée des trois civilisations. </w:t>
      </w:r>
    </w:p>
    <w:p w:rsidR="00FC1373" w:rsidRDefault="005309D1" w:rsidP="005309D1">
      <w:pPr>
        <w:jc w:val="both"/>
        <w:rPr>
          <w:i/>
          <w:sz w:val="24"/>
          <w:szCs w:val="24"/>
        </w:rPr>
      </w:pPr>
      <w:r w:rsidRPr="005309D1">
        <w:rPr>
          <w:i/>
          <w:sz w:val="24"/>
          <w:szCs w:val="24"/>
        </w:rPr>
        <w:t xml:space="preserve">Vous étudierez cet extrait </w:t>
      </w:r>
      <w:r w:rsidR="005378B2">
        <w:rPr>
          <w:i/>
          <w:sz w:val="24"/>
          <w:szCs w:val="24"/>
        </w:rPr>
        <w:t xml:space="preserve">du </w:t>
      </w:r>
      <w:r w:rsidR="005378B2" w:rsidRPr="005378B2">
        <w:rPr>
          <w:sz w:val="24"/>
          <w:szCs w:val="24"/>
        </w:rPr>
        <w:t>Livre des deux jardins</w:t>
      </w:r>
      <w:r w:rsidR="005378B2">
        <w:rPr>
          <w:i/>
          <w:sz w:val="24"/>
          <w:szCs w:val="24"/>
        </w:rPr>
        <w:t xml:space="preserve"> d’Abû Shâmâ </w:t>
      </w:r>
      <w:r w:rsidRPr="005309D1">
        <w:rPr>
          <w:i/>
          <w:sz w:val="24"/>
          <w:szCs w:val="24"/>
        </w:rPr>
        <w:t xml:space="preserve">de manière critique afin de montrer </w:t>
      </w:r>
      <w:r w:rsidR="00FA718E">
        <w:rPr>
          <w:i/>
          <w:sz w:val="24"/>
          <w:szCs w:val="24"/>
        </w:rPr>
        <w:t xml:space="preserve">à l’aide du contexte, de vos connaissances et des informations du document </w:t>
      </w:r>
      <w:r w:rsidRPr="005309D1">
        <w:rPr>
          <w:i/>
          <w:sz w:val="24"/>
          <w:szCs w:val="24"/>
        </w:rPr>
        <w:t xml:space="preserve">dans quelles mesures </w:t>
      </w:r>
      <w:r w:rsidR="00FA718E">
        <w:rPr>
          <w:i/>
          <w:sz w:val="24"/>
          <w:szCs w:val="24"/>
        </w:rPr>
        <w:t xml:space="preserve">on peut affirmer que </w:t>
      </w:r>
      <w:r w:rsidRPr="005309D1">
        <w:rPr>
          <w:i/>
          <w:sz w:val="24"/>
          <w:szCs w:val="24"/>
        </w:rPr>
        <w:t>la Méditerranée est à la fois un es</w:t>
      </w:r>
      <w:r w:rsidR="004C0B55">
        <w:rPr>
          <w:i/>
          <w:sz w:val="24"/>
          <w:szCs w:val="24"/>
        </w:rPr>
        <w:t>pace d’échanges et de conflits</w:t>
      </w:r>
      <w:r w:rsidR="005378B2">
        <w:rPr>
          <w:i/>
          <w:sz w:val="24"/>
          <w:szCs w:val="24"/>
        </w:rPr>
        <w:t xml:space="preserve"> au XII</w:t>
      </w:r>
      <w:r w:rsidR="005378B2" w:rsidRPr="005378B2">
        <w:rPr>
          <w:i/>
          <w:sz w:val="24"/>
          <w:szCs w:val="24"/>
          <w:vertAlign w:val="superscript"/>
        </w:rPr>
        <w:t>ème</w:t>
      </w:r>
      <w:r w:rsidR="005378B2">
        <w:rPr>
          <w:i/>
          <w:sz w:val="24"/>
          <w:szCs w:val="24"/>
        </w:rPr>
        <w:t xml:space="preserve"> siècle de l’ère commune</w:t>
      </w:r>
      <w:r w:rsidR="004C0B55">
        <w:rPr>
          <w:i/>
          <w:sz w:val="24"/>
          <w:szCs w:val="24"/>
        </w:rPr>
        <w:t> ? </w:t>
      </w:r>
      <w:r w:rsidR="00FA718E">
        <w:rPr>
          <w:i/>
          <w:sz w:val="24"/>
          <w:szCs w:val="24"/>
        </w:rPr>
        <w:t>Vous montrerez également que ce document appartient au genre du discours de la propagande politique. </w:t>
      </w:r>
    </w:p>
    <w:p w:rsidR="00FC1373" w:rsidRPr="00EF66D5" w:rsidRDefault="005309D1" w:rsidP="00FC1373">
      <w:pPr>
        <w:jc w:val="center"/>
        <w:rPr>
          <w:b/>
          <w:sz w:val="28"/>
          <w:szCs w:val="28"/>
        </w:rPr>
      </w:pPr>
      <w:r w:rsidRPr="00EF66D5">
        <w:rPr>
          <w:b/>
          <w:sz w:val="28"/>
          <w:szCs w:val="28"/>
          <w:u w:val="single"/>
        </w:rPr>
        <w:t>Document.</w:t>
      </w:r>
      <w:r w:rsidRPr="00EF66D5">
        <w:rPr>
          <w:b/>
          <w:sz w:val="28"/>
          <w:szCs w:val="28"/>
        </w:rPr>
        <w:t> « Saladin</w:t>
      </w:r>
      <w:r w:rsidR="006C452F" w:rsidRPr="00EF66D5">
        <w:rPr>
          <w:b/>
          <w:sz w:val="28"/>
          <w:szCs w:val="28"/>
          <w:vertAlign w:val="superscript"/>
        </w:rPr>
        <w:t>1</w:t>
      </w:r>
      <w:r w:rsidRPr="00EF66D5">
        <w:rPr>
          <w:b/>
          <w:sz w:val="28"/>
          <w:szCs w:val="28"/>
        </w:rPr>
        <w:t xml:space="preserve"> proclame sa victoire sur les croisés et les marchands chrétiens. »</w:t>
      </w:r>
    </w:p>
    <w:p w:rsidR="006C452F" w:rsidRDefault="006C452F" w:rsidP="006C452F">
      <w:pPr>
        <w:pBdr>
          <w:top w:val="single" w:sz="4" w:space="1" w:color="auto"/>
          <w:left w:val="single" w:sz="4" w:space="4" w:color="auto"/>
          <w:bottom w:val="single" w:sz="4" w:space="1" w:color="auto"/>
          <w:right w:val="single" w:sz="4" w:space="4" w:color="auto"/>
        </w:pBdr>
        <w:jc w:val="both"/>
      </w:pPr>
    </w:p>
    <w:p w:rsidR="005309D1" w:rsidRPr="00FC1373" w:rsidRDefault="005309D1" w:rsidP="006C452F">
      <w:pPr>
        <w:pBdr>
          <w:top w:val="single" w:sz="4" w:space="1" w:color="auto"/>
          <w:left w:val="single" w:sz="4" w:space="4" w:color="auto"/>
          <w:bottom w:val="single" w:sz="4" w:space="1" w:color="auto"/>
          <w:right w:val="single" w:sz="4" w:space="4" w:color="auto"/>
        </w:pBdr>
        <w:jc w:val="both"/>
        <w:rPr>
          <w:sz w:val="28"/>
          <w:szCs w:val="28"/>
        </w:rPr>
      </w:pPr>
      <w:r w:rsidRPr="00FC1373">
        <w:rPr>
          <w:sz w:val="28"/>
          <w:szCs w:val="28"/>
        </w:rPr>
        <w:t>« […] [En 1174 le roi de Sicile, Guillaume II] a fait devant Alexandrie une manifestation imposante, terrible. Jamais la mer n’avait porté tant de vaisseaux, jamais elle n’avait été couverte d’un tel nombre de fantassins et de cavaliers. C’était une province, que dis-je ! des provinces qu’elle transportait, une armée comme jamais roi n’en n’avait conduit ; mais Dieu lui a infligé une défaite honteuse. Parmi nos ennemis, il y avait aussi des soldats de Venise,</w:t>
      </w:r>
      <w:r w:rsidR="00361A0C">
        <w:rPr>
          <w:sz w:val="28"/>
          <w:szCs w:val="28"/>
        </w:rPr>
        <w:t> </w:t>
      </w:r>
      <w:r w:rsidRPr="00FC1373">
        <w:rPr>
          <w:sz w:val="28"/>
          <w:szCs w:val="28"/>
        </w:rPr>
        <w:t>de Pise et de Gênes, mais tous se comportaient tantôt comme des guerriers exerçant de sérieux dommages et brûlant d’une haine inextinguible, tantôt comme des voyageurs qui s’imposaient à l’Islam par le commerce et échappaient à la rigueur des règlements. Eh bien, il n’est pas un seul d’entre eux qui ne vienne aujourd’hui nous apporter</w:t>
      </w:r>
      <w:r w:rsidR="006C452F" w:rsidRPr="00FC1373">
        <w:rPr>
          <w:sz w:val="28"/>
          <w:szCs w:val="28"/>
          <w:vertAlign w:val="superscript"/>
        </w:rPr>
        <w:t>2</w:t>
      </w:r>
      <w:r w:rsidRPr="00FC1373">
        <w:rPr>
          <w:sz w:val="28"/>
          <w:szCs w:val="28"/>
        </w:rPr>
        <w:t xml:space="preserve"> les armes par lesquelles il mène son combat et son </w:t>
      </w:r>
      <w:r w:rsidRPr="006A6735">
        <w:rPr>
          <w:i/>
          <w:sz w:val="28"/>
          <w:szCs w:val="28"/>
        </w:rPr>
        <w:t>jihad</w:t>
      </w:r>
      <w:r w:rsidR="006C452F" w:rsidRPr="00FC1373">
        <w:rPr>
          <w:sz w:val="28"/>
          <w:szCs w:val="28"/>
          <w:vertAlign w:val="superscript"/>
        </w:rPr>
        <w:t>3</w:t>
      </w:r>
      <w:r w:rsidRPr="00FC1373">
        <w:rPr>
          <w:sz w:val="28"/>
          <w:szCs w:val="28"/>
        </w:rPr>
        <w:t>, pas un qui ne recherche notre faveur par l’offre de ses produits et de ses biens les plus précieux. Nous avons établi de bons rapports avec eux tous et conclu des traités de paix avantageux, en dépit de leur résistance et en plaçant nos intérêts au dessus des leurs. […] »</w:t>
      </w:r>
    </w:p>
    <w:p w:rsidR="005309D1" w:rsidRDefault="006C452F" w:rsidP="006C452F">
      <w:pPr>
        <w:pBdr>
          <w:top w:val="single" w:sz="4" w:space="1" w:color="auto"/>
          <w:left w:val="single" w:sz="4" w:space="4" w:color="auto"/>
          <w:bottom w:val="single" w:sz="4" w:space="1" w:color="auto"/>
          <w:right w:val="single" w:sz="4" w:space="4" w:color="auto"/>
        </w:pBdr>
        <w:jc w:val="both"/>
        <w:rPr>
          <w:rFonts w:cstheme="minorHAnsi"/>
          <w:shd w:val="clear" w:color="auto" w:fill="FFFFFF"/>
        </w:rPr>
      </w:pPr>
      <w:r w:rsidRPr="00666574">
        <w:rPr>
          <w:rFonts w:cstheme="minorHAnsi"/>
          <w:b/>
        </w:rPr>
        <w:t>Abû Shâmâ</w:t>
      </w:r>
      <w:r w:rsidRPr="006C452F">
        <w:rPr>
          <w:rFonts w:cstheme="minorHAnsi"/>
        </w:rPr>
        <w:t xml:space="preserve"> AL-MAQDISI, </w:t>
      </w:r>
      <w:r w:rsidRPr="006C452F">
        <w:rPr>
          <w:rFonts w:cstheme="minorHAnsi"/>
          <w:shd w:val="clear" w:color="auto" w:fill="FFFFFF"/>
        </w:rPr>
        <w:t>(Calendrier de l’Hégire 599–665/correspondance dans le calendrier grégorien 1203–1268)</w:t>
      </w:r>
      <w:r>
        <w:rPr>
          <w:rFonts w:cstheme="minorHAnsi"/>
          <w:shd w:val="clear" w:color="auto" w:fill="FFFFFF"/>
        </w:rPr>
        <w:t>, </w:t>
      </w:r>
      <w:r w:rsidRPr="006C452F">
        <w:rPr>
          <w:rFonts w:cstheme="minorHAnsi"/>
          <w:i/>
          <w:shd w:val="clear" w:color="auto" w:fill="FFFFFF"/>
        </w:rPr>
        <w:t>Livre des deux jardins. Ou histoire des deux règnes</w:t>
      </w:r>
      <w:r>
        <w:rPr>
          <w:rFonts w:cstheme="minorHAnsi"/>
          <w:shd w:val="clear" w:color="auto" w:fill="FFFFFF"/>
        </w:rPr>
        <w:t>, pages 177 à 181, date de rédaction inconnue. </w:t>
      </w:r>
    </w:p>
    <w:p w:rsidR="006C452F" w:rsidRDefault="006C452F" w:rsidP="006C452F">
      <w:pPr>
        <w:pBdr>
          <w:top w:val="single" w:sz="4" w:space="1" w:color="auto"/>
          <w:left w:val="single" w:sz="4" w:space="4" w:color="auto"/>
          <w:bottom w:val="single" w:sz="4" w:space="1" w:color="auto"/>
          <w:right w:val="single" w:sz="4" w:space="4" w:color="auto"/>
        </w:pBdr>
        <w:jc w:val="both"/>
        <w:rPr>
          <w:rFonts w:cstheme="minorHAnsi"/>
          <w:shd w:val="clear" w:color="auto" w:fill="FFFFFF"/>
        </w:rPr>
      </w:pPr>
    </w:p>
    <w:p w:rsidR="00EF66D5" w:rsidRPr="00EF66D5" w:rsidRDefault="00EF66D5" w:rsidP="006C452F">
      <w:pPr>
        <w:pStyle w:val="Sansinterligne"/>
        <w:jc w:val="both"/>
        <w:rPr>
          <w:shd w:val="clear" w:color="auto" w:fill="FFFFFF"/>
        </w:rPr>
      </w:pPr>
    </w:p>
    <w:p w:rsidR="006C452F" w:rsidRPr="006C452F" w:rsidRDefault="006C452F" w:rsidP="006C452F">
      <w:pPr>
        <w:pStyle w:val="Sansinterligne"/>
        <w:jc w:val="both"/>
        <w:rPr>
          <w:sz w:val="20"/>
          <w:szCs w:val="20"/>
          <w:shd w:val="clear" w:color="auto" w:fill="FFFFFF"/>
        </w:rPr>
      </w:pPr>
      <w:r>
        <w:rPr>
          <w:b/>
          <w:sz w:val="20"/>
          <w:szCs w:val="20"/>
          <w:shd w:val="clear" w:color="auto" w:fill="FFFFFF"/>
        </w:rPr>
        <w:t>[</w:t>
      </w:r>
      <w:r w:rsidRPr="006C452F">
        <w:rPr>
          <w:b/>
          <w:sz w:val="20"/>
          <w:szCs w:val="20"/>
          <w:shd w:val="clear" w:color="auto" w:fill="FFFFFF"/>
        </w:rPr>
        <w:t>1.</w:t>
      </w:r>
      <w:r>
        <w:rPr>
          <w:b/>
          <w:sz w:val="20"/>
          <w:szCs w:val="20"/>
          <w:shd w:val="clear" w:color="auto" w:fill="FFFFFF"/>
        </w:rPr>
        <w:t>]</w:t>
      </w:r>
      <w:r w:rsidRPr="006C452F">
        <w:rPr>
          <w:sz w:val="20"/>
          <w:szCs w:val="20"/>
          <w:shd w:val="clear" w:color="auto" w:fill="FFFFFF"/>
        </w:rPr>
        <w:t> </w:t>
      </w:r>
      <w:r w:rsidR="00666574">
        <w:rPr>
          <w:i/>
          <w:sz w:val="20"/>
          <w:szCs w:val="20"/>
          <w:shd w:val="clear" w:color="auto" w:fill="FFFFFF"/>
        </w:rPr>
        <w:t>Salah ad</w:t>
      </w:r>
      <w:r w:rsidRPr="006C452F">
        <w:rPr>
          <w:i/>
          <w:sz w:val="20"/>
          <w:szCs w:val="20"/>
          <w:shd w:val="clear" w:color="auto" w:fill="FFFFFF"/>
        </w:rPr>
        <w:t>-Din</w:t>
      </w:r>
      <w:r w:rsidRPr="006C452F">
        <w:rPr>
          <w:sz w:val="20"/>
          <w:szCs w:val="20"/>
          <w:shd w:val="clear" w:color="auto" w:fill="FFFFFF"/>
        </w:rPr>
        <w:t xml:space="preserve">, </w:t>
      </w:r>
      <w:r w:rsidR="00666574">
        <w:rPr>
          <w:sz w:val="20"/>
          <w:szCs w:val="20"/>
          <w:shd w:val="clear" w:color="auto" w:fill="FFFFFF"/>
        </w:rPr>
        <w:t>le « </w:t>
      </w:r>
      <w:r w:rsidRPr="006C452F">
        <w:rPr>
          <w:sz w:val="20"/>
          <w:szCs w:val="20"/>
          <w:shd w:val="clear" w:color="auto" w:fill="FFFFFF"/>
        </w:rPr>
        <w:t>Saladin</w:t>
      </w:r>
      <w:r w:rsidR="00666574">
        <w:rPr>
          <w:sz w:val="20"/>
          <w:szCs w:val="20"/>
          <w:shd w:val="clear" w:color="auto" w:fill="FFFFFF"/>
        </w:rPr>
        <w:t> »</w:t>
      </w:r>
      <w:r w:rsidRPr="006C452F">
        <w:rPr>
          <w:sz w:val="20"/>
          <w:szCs w:val="20"/>
          <w:shd w:val="clear" w:color="auto" w:fill="FFFFFF"/>
        </w:rPr>
        <w:t xml:space="preserve"> des Chrétiens, est un chef de guerre et homme politique kurde du XII</w:t>
      </w:r>
      <w:r w:rsidRPr="00666574">
        <w:rPr>
          <w:sz w:val="20"/>
          <w:szCs w:val="20"/>
          <w:shd w:val="clear" w:color="auto" w:fill="FFFFFF"/>
          <w:vertAlign w:val="superscript"/>
        </w:rPr>
        <w:t>ème</w:t>
      </w:r>
      <w:r w:rsidR="00666574">
        <w:rPr>
          <w:sz w:val="20"/>
          <w:szCs w:val="20"/>
          <w:shd w:val="clear" w:color="auto" w:fill="FFFFFF"/>
        </w:rPr>
        <w:t xml:space="preserve"> </w:t>
      </w:r>
      <w:r w:rsidRPr="006C452F">
        <w:rPr>
          <w:sz w:val="20"/>
          <w:szCs w:val="20"/>
          <w:shd w:val="clear" w:color="auto" w:fill="FFFFFF"/>
        </w:rPr>
        <w:t>siècle</w:t>
      </w:r>
      <w:r w:rsidR="00666574">
        <w:rPr>
          <w:sz w:val="20"/>
          <w:szCs w:val="20"/>
          <w:shd w:val="clear" w:color="auto" w:fill="FFFFFF"/>
        </w:rPr>
        <w:t> :</w:t>
      </w:r>
      <w:r w:rsidRPr="006C452F">
        <w:rPr>
          <w:sz w:val="20"/>
          <w:szCs w:val="20"/>
          <w:shd w:val="clear" w:color="auto" w:fill="FFFFFF"/>
        </w:rPr>
        <w:t xml:space="preserve"> artisan de la défaite des Croisés et responsable de la reprise par les musulmans de Jérusalem</w:t>
      </w:r>
      <w:r w:rsidR="007F3783">
        <w:rPr>
          <w:sz w:val="20"/>
          <w:szCs w:val="20"/>
          <w:shd w:val="clear" w:color="auto" w:fill="FFFFFF"/>
        </w:rPr>
        <w:t xml:space="preserve"> (1187)</w:t>
      </w:r>
      <w:r w:rsidRPr="006C452F">
        <w:rPr>
          <w:sz w:val="20"/>
          <w:szCs w:val="20"/>
          <w:shd w:val="clear" w:color="auto" w:fill="FFFFFF"/>
        </w:rPr>
        <w:t>, troisième lieu le plus saint de l’Islam. Il est le fondateur de la dynastie des Ayyoubides. </w:t>
      </w:r>
    </w:p>
    <w:p w:rsidR="006C452F" w:rsidRPr="006C452F" w:rsidRDefault="006C452F" w:rsidP="006C452F">
      <w:pPr>
        <w:pStyle w:val="Sansinterligne"/>
        <w:jc w:val="both"/>
        <w:rPr>
          <w:sz w:val="20"/>
          <w:szCs w:val="20"/>
          <w:shd w:val="clear" w:color="auto" w:fill="FFFFFF"/>
        </w:rPr>
      </w:pPr>
      <w:r>
        <w:rPr>
          <w:b/>
          <w:sz w:val="20"/>
          <w:szCs w:val="20"/>
          <w:shd w:val="clear" w:color="auto" w:fill="FFFFFF"/>
        </w:rPr>
        <w:t>[</w:t>
      </w:r>
      <w:r w:rsidRPr="006C452F">
        <w:rPr>
          <w:b/>
          <w:sz w:val="20"/>
          <w:szCs w:val="20"/>
          <w:shd w:val="clear" w:color="auto" w:fill="FFFFFF"/>
        </w:rPr>
        <w:t>2.</w:t>
      </w:r>
      <w:r>
        <w:rPr>
          <w:b/>
          <w:sz w:val="20"/>
          <w:szCs w:val="20"/>
          <w:shd w:val="clear" w:color="auto" w:fill="FFFFFF"/>
        </w:rPr>
        <w:t>]</w:t>
      </w:r>
      <w:r w:rsidRPr="006C452F">
        <w:rPr>
          <w:sz w:val="20"/>
          <w:szCs w:val="20"/>
          <w:shd w:val="clear" w:color="auto" w:fill="FFFFFF"/>
        </w:rPr>
        <w:t> </w:t>
      </w:r>
      <w:r w:rsidR="00666574">
        <w:rPr>
          <w:sz w:val="20"/>
          <w:szCs w:val="20"/>
          <w:shd w:val="clear" w:color="auto" w:fill="FFFFFF"/>
        </w:rPr>
        <w:t>Comprendre</w:t>
      </w:r>
      <w:r w:rsidRPr="006C452F">
        <w:rPr>
          <w:sz w:val="20"/>
          <w:szCs w:val="20"/>
          <w:shd w:val="clear" w:color="auto" w:fill="FFFFFF"/>
        </w:rPr>
        <w:t> : nous vendent. </w:t>
      </w:r>
    </w:p>
    <w:p w:rsidR="006C452F" w:rsidRDefault="006C452F" w:rsidP="006C452F">
      <w:pPr>
        <w:pStyle w:val="Sansinterligne"/>
        <w:jc w:val="both"/>
        <w:rPr>
          <w:sz w:val="20"/>
          <w:szCs w:val="20"/>
          <w:shd w:val="clear" w:color="auto" w:fill="FFFFFF"/>
        </w:rPr>
      </w:pPr>
      <w:r>
        <w:rPr>
          <w:b/>
          <w:sz w:val="20"/>
          <w:szCs w:val="20"/>
          <w:shd w:val="clear" w:color="auto" w:fill="FFFFFF"/>
        </w:rPr>
        <w:t>[</w:t>
      </w:r>
      <w:r w:rsidRPr="006C452F">
        <w:rPr>
          <w:b/>
          <w:sz w:val="20"/>
          <w:szCs w:val="20"/>
          <w:shd w:val="clear" w:color="auto" w:fill="FFFFFF"/>
        </w:rPr>
        <w:t>3.</w:t>
      </w:r>
      <w:r>
        <w:rPr>
          <w:b/>
          <w:sz w:val="20"/>
          <w:szCs w:val="20"/>
          <w:shd w:val="clear" w:color="auto" w:fill="FFFFFF"/>
        </w:rPr>
        <w:t>]</w:t>
      </w:r>
      <w:r w:rsidRPr="006C452F">
        <w:rPr>
          <w:sz w:val="20"/>
          <w:szCs w:val="20"/>
          <w:shd w:val="clear" w:color="auto" w:fill="FFFFFF"/>
        </w:rPr>
        <w:t> Entendu ici dans son sens large de guerre sainte, y compris celle menée par les Chrétiens qu’on appelle en Europe les Croisades. </w:t>
      </w:r>
    </w:p>
    <w:p w:rsidR="00FC1373" w:rsidRDefault="00FC1373" w:rsidP="006C452F">
      <w:pPr>
        <w:pStyle w:val="Sansinterligne"/>
        <w:jc w:val="both"/>
        <w:rPr>
          <w:sz w:val="20"/>
          <w:szCs w:val="20"/>
        </w:rPr>
      </w:pPr>
    </w:p>
    <w:p w:rsidR="00EF66D5" w:rsidRDefault="00EF66D5" w:rsidP="006C452F">
      <w:pPr>
        <w:pStyle w:val="Sansinterligne"/>
        <w:jc w:val="both"/>
        <w:rPr>
          <w:sz w:val="20"/>
          <w:szCs w:val="20"/>
        </w:rPr>
      </w:pPr>
    </w:p>
    <w:p w:rsidR="005309D1" w:rsidRDefault="00666574" w:rsidP="005309D1">
      <w:pPr>
        <w:jc w:val="both"/>
      </w:pPr>
      <w:r>
        <w:t>SOURCES : extrait du</w:t>
      </w:r>
      <w:r w:rsidR="006C452F">
        <w:t xml:space="preserve"> </w:t>
      </w:r>
      <w:r w:rsidR="006C452F" w:rsidRPr="006C452F">
        <w:rPr>
          <w:i/>
        </w:rPr>
        <w:t>Recueil des historiens des croisades</w:t>
      </w:r>
      <w:r w:rsidR="005939C1">
        <w:t xml:space="preserve">, </w:t>
      </w:r>
      <w:r>
        <w:t>(</w:t>
      </w:r>
      <w:r w:rsidRPr="00666574">
        <w:rPr>
          <w:i/>
        </w:rPr>
        <w:t>RHC</w:t>
      </w:r>
      <w:r>
        <w:t xml:space="preserve">), </w:t>
      </w:r>
      <w:r w:rsidR="005939C1">
        <w:t xml:space="preserve">Paris, 1898, volume II, tome </w:t>
      </w:r>
      <w:r w:rsidR="006C452F">
        <w:t>I</w:t>
      </w:r>
      <w:r w:rsidR="005939C1">
        <w:t>V</w:t>
      </w:r>
      <w:r w:rsidR="006C452F">
        <w:t xml:space="preserve"> </w:t>
      </w:r>
      <w:r w:rsidR="006C452F" w:rsidRPr="005939C1">
        <w:rPr>
          <w:i/>
        </w:rPr>
        <w:t>Historiens orientaux</w:t>
      </w:r>
      <w:r w:rsidR="00C03DDE">
        <w:t>, </w:t>
      </w:r>
      <w:r w:rsidR="005939C1">
        <w:t>compilation et appareil critique d’Arthur BEUGNOT, cité par Christophe PICARD</w:t>
      </w:r>
      <w:r>
        <w:t xml:space="preserve"> à la page 342 de son ouvrage</w:t>
      </w:r>
      <w:r w:rsidR="005939C1">
        <w:t xml:space="preserve"> </w:t>
      </w:r>
      <w:r w:rsidR="005939C1" w:rsidRPr="005939C1">
        <w:rPr>
          <w:i/>
        </w:rPr>
        <w:t>La Mer des Califes. Une histoire de la Méditerranée musulmane</w:t>
      </w:r>
      <w:r w:rsidR="005939C1">
        <w:t>, 2015, Paris, aux éditions du Seuil, collection « </w:t>
      </w:r>
      <w:r>
        <w:t>L’Univers Historique », 439 pages, ISBN 978-2-02-098381-5</w:t>
      </w:r>
      <w:r w:rsidR="00237F29">
        <w:t>, cote CDI La Fontaine 909.09.27 PIC</w:t>
      </w:r>
      <w:r>
        <w:t>. </w:t>
      </w:r>
    </w:p>
    <w:sectPr w:rsidR="005309D1" w:rsidSect="005309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5309D1"/>
    <w:rsid w:val="00076697"/>
    <w:rsid w:val="00237F29"/>
    <w:rsid w:val="002465DC"/>
    <w:rsid w:val="00361A0C"/>
    <w:rsid w:val="00457033"/>
    <w:rsid w:val="004B54BB"/>
    <w:rsid w:val="004C0B55"/>
    <w:rsid w:val="005309D1"/>
    <w:rsid w:val="005378B2"/>
    <w:rsid w:val="005939C1"/>
    <w:rsid w:val="00666574"/>
    <w:rsid w:val="006A6735"/>
    <w:rsid w:val="006C452F"/>
    <w:rsid w:val="00785F99"/>
    <w:rsid w:val="007F3783"/>
    <w:rsid w:val="007F6E8D"/>
    <w:rsid w:val="008701D7"/>
    <w:rsid w:val="009D5CC5"/>
    <w:rsid w:val="00A87119"/>
    <w:rsid w:val="00C03DDE"/>
    <w:rsid w:val="00D05898"/>
    <w:rsid w:val="00EF66D5"/>
    <w:rsid w:val="00FA718E"/>
    <w:rsid w:val="00FC13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C452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450</Words>
  <Characters>2481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Berth25</dc:creator>
  <cp:lastModifiedBy>berth25e</cp:lastModifiedBy>
  <cp:revision>14</cp:revision>
  <dcterms:created xsi:type="dcterms:W3CDTF">2019-09-19T08:44:00Z</dcterms:created>
  <dcterms:modified xsi:type="dcterms:W3CDTF">2019-09-20T06:48:00Z</dcterms:modified>
</cp:coreProperties>
</file>