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AA" w:rsidRDefault="00800EAA" w:rsidP="00221137">
      <w:pPr>
        <w:pStyle w:val="Sansinterligne"/>
        <w:jc w:val="center"/>
      </w:pPr>
      <w:r>
        <w:t xml:space="preserve">TRAVAUX </w:t>
      </w:r>
      <w:r>
        <w:rPr>
          <w:rFonts w:cstheme="minorHAnsi"/>
        </w:rPr>
        <w:t>É</w:t>
      </w:r>
      <w:r>
        <w:t>CRITS D’HISTOIRE – G</w:t>
      </w:r>
      <w:r>
        <w:rPr>
          <w:rFonts w:cstheme="minorHAnsi"/>
        </w:rPr>
        <w:t>É</w:t>
      </w:r>
      <w:r>
        <w:t>OGRAPHIE – CRIT</w:t>
      </w:r>
      <w:r>
        <w:rPr>
          <w:rFonts w:cstheme="minorHAnsi"/>
        </w:rPr>
        <w:t>È</w:t>
      </w:r>
      <w:r>
        <w:t xml:space="preserve">RES </w:t>
      </w:r>
      <w:r w:rsidR="00F1405A">
        <w:t>D’</w:t>
      </w:r>
      <w:r>
        <w:rPr>
          <w:rFonts w:cstheme="minorHAnsi"/>
        </w:rPr>
        <w:t>É</w:t>
      </w:r>
      <w:r>
        <w:t>VALUATION</w:t>
      </w:r>
      <w:r w:rsidR="00825B3F">
        <w:t> / </w:t>
      </w:r>
      <w:r w:rsidR="00825B3F" w:rsidRPr="00825B3F">
        <w:rPr>
          <w:sz w:val="28"/>
          <w:szCs w:val="28"/>
        </w:rPr>
        <w:t xml:space="preserve">Niveau </w:t>
      </w:r>
      <w:r w:rsidR="00927410">
        <w:rPr>
          <w:sz w:val="28"/>
          <w:szCs w:val="28"/>
        </w:rPr>
        <w:t>1</w:t>
      </w:r>
      <w:r w:rsidR="00927410" w:rsidRPr="00927410">
        <w:rPr>
          <w:sz w:val="28"/>
          <w:szCs w:val="28"/>
          <w:vertAlign w:val="superscript"/>
        </w:rPr>
        <w:t>ière</w:t>
      </w:r>
    </w:p>
    <w:tbl>
      <w:tblPr>
        <w:tblStyle w:val="Grilledutableau"/>
        <w:tblW w:w="0" w:type="auto"/>
        <w:tblLayout w:type="fixed"/>
        <w:tblLook w:val="04A0"/>
      </w:tblPr>
      <w:tblGrid>
        <w:gridCol w:w="3240"/>
        <w:gridCol w:w="318"/>
        <w:gridCol w:w="3351"/>
        <w:gridCol w:w="319"/>
        <w:gridCol w:w="3451"/>
        <w:gridCol w:w="319"/>
        <w:gridCol w:w="4288"/>
        <w:gridCol w:w="328"/>
      </w:tblGrid>
      <w:tr w:rsidR="00800EAA" w:rsidRPr="00F11E80" w:rsidTr="00CF6E4A">
        <w:tc>
          <w:tcPr>
            <w:tcW w:w="3558" w:type="dxa"/>
            <w:gridSpan w:val="2"/>
            <w:shd w:val="clear" w:color="auto" w:fill="D9D9D9" w:themeFill="background1" w:themeFillShade="D9"/>
          </w:tcPr>
          <w:p w:rsidR="00800EAA" w:rsidRPr="00F11E80" w:rsidRDefault="00800EAA" w:rsidP="00122457">
            <w:pPr>
              <w:jc w:val="center"/>
              <w:rPr>
                <w:b/>
                <w:sz w:val="24"/>
                <w:szCs w:val="24"/>
              </w:rPr>
            </w:pPr>
            <w:r w:rsidRPr="00F11E80">
              <w:rPr>
                <w:b/>
                <w:sz w:val="24"/>
                <w:szCs w:val="24"/>
              </w:rPr>
              <w:t xml:space="preserve">Respect des formes </w:t>
            </w:r>
            <w:r>
              <w:rPr>
                <w:b/>
                <w:sz w:val="24"/>
                <w:szCs w:val="24"/>
              </w:rPr>
              <w:t>au service de l’argumentation</w:t>
            </w:r>
          </w:p>
        </w:tc>
        <w:tc>
          <w:tcPr>
            <w:tcW w:w="3670"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Cohérence de la construction du discours et de l’argumentation</w:t>
            </w:r>
          </w:p>
        </w:tc>
        <w:tc>
          <w:tcPr>
            <w:tcW w:w="3770"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Richesse des connaissances mises au service de l’intelligibilité du propos</w:t>
            </w:r>
          </w:p>
        </w:tc>
        <w:tc>
          <w:tcPr>
            <w:tcW w:w="4616"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Correction</w:t>
            </w:r>
            <w:r>
              <w:rPr>
                <w:b/>
                <w:sz w:val="24"/>
                <w:szCs w:val="24"/>
              </w:rPr>
              <w:t>, précision</w:t>
            </w:r>
            <w:r w:rsidRPr="00F11E80">
              <w:rPr>
                <w:b/>
                <w:sz w:val="24"/>
                <w:szCs w:val="24"/>
              </w:rPr>
              <w:t xml:space="preserve"> et richesse de la langue</w:t>
            </w:r>
            <w:r>
              <w:rPr>
                <w:b/>
                <w:sz w:val="24"/>
                <w:szCs w:val="24"/>
              </w:rPr>
              <w:t>, simplicité et efficacité du style</w:t>
            </w:r>
          </w:p>
        </w:tc>
      </w:tr>
      <w:tr w:rsidR="00CF6E4A" w:rsidTr="00CF6E4A">
        <w:trPr>
          <w:trHeight w:val="983"/>
        </w:trPr>
        <w:tc>
          <w:tcPr>
            <w:tcW w:w="3240" w:type="dxa"/>
            <w:vMerge w:val="restart"/>
            <w:vAlign w:val="center"/>
          </w:tcPr>
          <w:p w:rsidR="00CF6E4A" w:rsidRPr="00821DB9" w:rsidRDefault="00CF6E4A" w:rsidP="00122457">
            <w:pPr>
              <w:pStyle w:val="Sansinterligne"/>
              <w:jc w:val="center"/>
              <w:rPr>
                <w:sz w:val="20"/>
                <w:szCs w:val="20"/>
              </w:rPr>
            </w:pPr>
            <w:r w:rsidRPr="00821DB9">
              <w:rPr>
                <w:sz w:val="20"/>
                <w:szCs w:val="20"/>
              </w:rPr>
              <w:t xml:space="preserve">Le devoir est dense, soigné, présenté de manière claire. Les différents moments de l’argumentation dans </w:t>
            </w:r>
            <w:r>
              <w:rPr>
                <w:sz w:val="20"/>
                <w:szCs w:val="20"/>
              </w:rPr>
              <w:t>l</w:t>
            </w:r>
            <w:r w:rsidRPr="00821DB9">
              <w:rPr>
                <w:sz w:val="20"/>
                <w:szCs w:val="20"/>
              </w:rPr>
              <w:t>es étapes argumentatives sont visibles.</w:t>
            </w:r>
            <w:r>
              <w:rPr>
                <w:sz w:val="20"/>
                <w:szCs w:val="20"/>
              </w:rPr>
              <w:t> La graphie, lisible, est régulière, soignée. Les autocorrections sont discrètes.</w:t>
            </w:r>
          </w:p>
        </w:tc>
        <w:tc>
          <w:tcPr>
            <w:tcW w:w="318" w:type="dxa"/>
            <w:vMerge w:val="restart"/>
            <w:vAlign w:val="center"/>
          </w:tcPr>
          <w:p w:rsidR="00CF6E4A" w:rsidRPr="00821DB9" w:rsidRDefault="00CF6E4A" w:rsidP="00122457">
            <w:pPr>
              <w:pStyle w:val="Sansinterligne"/>
              <w:jc w:val="center"/>
              <w:rPr>
                <w:sz w:val="20"/>
                <w:szCs w:val="20"/>
              </w:rPr>
            </w:pPr>
            <w:r>
              <w:rPr>
                <w:sz w:val="20"/>
                <w:szCs w:val="20"/>
              </w:rPr>
              <w:t>4</w:t>
            </w:r>
          </w:p>
          <w:p w:rsidR="00CF6E4A" w:rsidRPr="00821DB9" w:rsidRDefault="00CF6E4A" w:rsidP="00122457">
            <w:pPr>
              <w:pStyle w:val="Sansinterligne"/>
              <w:jc w:val="center"/>
              <w:rPr>
                <w:sz w:val="20"/>
                <w:szCs w:val="20"/>
              </w:rPr>
            </w:pPr>
          </w:p>
        </w:tc>
        <w:tc>
          <w:tcPr>
            <w:tcW w:w="3351" w:type="dxa"/>
            <w:vAlign w:val="center"/>
          </w:tcPr>
          <w:p w:rsidR="00CF6E4A" w:rsidRPr="00821DB9" w:rsidRDefault="00CF6E4A" w:rsidP="00122457">
            <w:pPr>
              <w:pStyle w:val="Sansinterligne"/>
              <w:jc w:val="center"/>
              <w:rPr>
                <w:sz w:val="20"/>
                <w:szCs w:val="20"/>
              </w:rPr>
            </w:pPr>
            <w:r>
              <w:rPr>
                <w:sz w:val="20"/>
                <w:szCs w:val="20"/>
              </w:rPr>
              <w:t xml:space="preserve">L’introduction est structurée de manière problématisée et logique. Le développement est articulé à toutes les échelles. </w:t>
            </w:r>
            <w:r w:rsidRPr="00B6497C">
              <w:rPr>
                <w:b/>
                <w:sz w:val="20"/>
                <w:szCs w:val="20"/>
              </w:rPr>
              <w:t>La conclusion est précise</w:t>
            </w:r>
            <w:r>
              <w:rPr>
                <w:sz w:val="20"/>
                <w:szCs w:val="20"/>
              </w:rPr>
              <w:t>.</w:t>
            </w:r>
          </w:p>
        </w:tc>
        <w:tc>
          <w:tcPr>
            <w:tcW w:w="319" w:type="dxa"/>
            <w:vAlign w:val="center"/>
          </w:tcPr>
          <w:p w:rsidR="00CF6E4A" w:rsidRPr="00821DB9" w:rsidRDefault="00CF6E4A" w:rsidP="00122457">
            <w:pPr>
              <w:pStyle w:val="Sansinterligne"/>
              <w:jc w:val="center"/>
              <w:rPr>
                <w:sz w:val="20"/>
                <w:szCs w:val="20"/>
              </w:rPr>
            </w:pPr>
            <w:r>
              <w:rPr>
                <w:sz w:val="20"/>
                <w:szCs w:val="20"/>
              </w:rPr>
              <w:t>6</w:t>
            </w:r>
          </w:p>
        </w:tc>
        <w:tc>
          <w:tcPr>
            <w:tcW w:w="3451" w:type="dxa"/>
            <w:vMerge w:val="restart"/>
            <w:vAlign w:val="center"/>
          </w:tcPr>
          <w:p w:rsidR="00CF6E4A" w:rsidRPr="00821DB9" w:rsidRDefault="00CF6E4A" w:rsidP="00122457">
            <w:pPr>
              <w:pStyle w:val="Sansinterligne"/>
              <w:jc w:val="center"/>
              <w:rPr>
                <w:sz w:val="20"/>
                <w:szCs w:val="20"/>
              </w:rPr>
            </w:pPr>
            <w:r w:rsidRPr="00821DB9">
              <w:rPr>
                <w:sz w:val="20"/>
                <w:szCs w:val="20"/>
              </w:rPr>
              <w:t>Les connaissances factuelles et des concepts sont riches et mis au service de l’intelligibilité du propos. </w:t>
            </w:r>
            <w:r>
              <w:rPr>
                <w:sz w:val="20"/>
                <w:szCs w:val="20"/>
              </w:rPr>
              <w:t>Les auteurs scientifiques sur la question et les arts sont convoqués pour mettre le sujet en débat</w:t>
            </w:r>
            <w:r w:rsidRPr="00821DB9">
              <w:rPr>
                <w:sz w:val="20"/>
                <w:szCs w:val="20"/>
              </w:rPr>
              <w:t>. Les nuances sont étayées par des connaissances fines et analysées.</w:t>
            </w:r>
          </w:p>
        </w:tc>
        <w:tc>
          <w:tcPr>
            <w:tcW w:w="319" w:type="dxa"/>
            <w:vMerge w:val="restart"/>
            <w:vAlign w:val="center"/>
          </w:tcPr>
          <w:p w:rsidR="00CF6E4A" w:rsidRPr="00821DB9" w:rsidRDefault="00CF6E4A" w:rsidP="00122457">
            <w:pPr>
              <w:pStyle w:val="Sansinterligne"/>
              <w:jc w:val="center"/>
              <w:rPr>
                <w:sz w:val="20"/>
                <w:szCs w:val="20"/>
              </w:rPr>
            </w:pPr>
            <w:r w:rsidRPr="00821DB9">
              <w:rPr>
                <w:sz w:val="20"/>
                <w:szCs w:val="20"/>
              </w:rPr>
              <w:t>5</w:t>
            </w:r>
          </w:p>
        </w:tc>
        <w:tc>
          <w:tcPr>
            <w:tcW w:w="4288" w:type="dxa"/>
            <w:vMerge w:val="restart"/>
            <w:vAlign w:val="center"/>
          </w:tcPr>
          <w:p w:rsidR="00CF6E4A" w:rsidRPr="00821DB9" w:rsidRDefault="00CF6E4A" w:rsidP="00122457">
            <w:pPr>
              <w:pStyle w:val="Sansinterligne"/>
              <w:jc w:val="center"/>
              <w:rPr>
                <w:sz w:val="20"/>
                <w:szCs w:val="20"/>
              </w:rPr>
            </w:pPr>
            <w:r w:rsidRPr="00821DB9">
              <w:rPr>
                <w:sz w:val="20"/>
                <w:szCs w:val="20"/>
              </w:rPr>
              <w:t>Le style est élégant et limpide, le vocabulaire précis et les formules simples et direct</w:t>
            </w:r>
            <w:r>
              <w:rPr>
                <w:sz w:val="20"/>
                <w:szCs w:val="20"/>
              </w:rPr>
              <w:t>e</w:t>
            </w:r>
            <w:r w:rsidRPr="00821DB9">
              <w:rPr>
                <w:sz w:val="20"/>
                <w:szCs w:val="20"/>
              </w:rPr>
              <w:t xml:space="preserve">s permettent une compréhension immédiate du propos y compris dans ses subtilités argumentatives. </w:t>
            </w:r>
            <w:r>
              <w:rPr>
                <w:sz w:val="20"/>
                <w:szCs w:val="20"/>
              </w:rPr>
              <w:t>Les fi</w:t>
            </w:r>
            <w:r w:rsidRPr="00821DB9">
              <w:rPr>
                <w:sz w:val="20"/>
                <w:szCs w:val="20"/>
              </w:rPr>
              <w:t>gures de styles et formules classiques sont maîtrisées. </w:t>
            </w:r>
            <w:r>
              <w:rPr>
                <w:sz w:val="20"/>
                <w:szCs w:val="20"/>
              </w:rPr>
              <w:t>L’orthographe est très bonne.</w:t>
            </w:r>
          </w:p>
        </w:tc>
        <w:tc>
          <w:tcPr>
            <w:tcW w:w="328" w:type="dxa"/>
            <w:vMerge w:val="restart"/>
            <w:vAlign w:val="center"/>
          </w:tcPr>
          <w:p w:rsidR="00CF6E4A" w:rsidRPr="00920502" w:rsidRDefault="00CF6E4A" w:rsidP="00122457">
            <w:pPr>
              <w:jc w:val="center"/>
              <w:rPr>
                <w:sz w:val="20"/>
                <w:szCs w:val="20"/>
              </w:rPr>
            </w:pPr>
            <w:r>
              <w:rPr>
                <w:sz w:val="20"/>
                <w:szCs w:val="20"/>
              </w:rPr>
              <w:t>5</w:t>
            </w:r>
          </w:p>
        </w:tc>
      </w:tr>
      <w:tr w:rsidR="00CF6E4A" w:rsidTr="00CF6E4A">
        <w:trPr>
          <w:trHeight w:val="982"/>
        </w:trPr>
        <w:tc>
          <w:tcPr>
            <w:tcW w:w="3240" w:type="dxa"/>
            <w:vMerge/>
            <w:vAlign w:val="center"/>
          </w:tcPr>
          <w:p w:rsidR="00CF6E4A" w:rsidRPr="00821DB9" w:rsidRDefault="00CF6E4A" w:rsidP="00122457">
            <w:pPr>
              <w:pStyle w:val="Sansinterligne"/>
              <w:jc w:val="center"/>
              <w:rPr>
                <w:sz w:val="20"/>
                <w:szCs w:val="20"/>
              </w:rPr>
            </w:pPr>
          </w:p>
        </w:tc>
        <w:tc>
          <w:tcPr>
            <w:tcW w:w="318" w:type="dxa"/>
            <w:vMerge/>
            <w:vAlign w:val="center"/>
          </w:tcPr>
          <w:p w:rsidR="00CF6E4A" w:rsidRPr="00821DB9" w:rsidRDefault="00CF6E4A" w:rsidP="00122457">
            <w:pPr>
              <w:pStyle w:val="Sansinterligne"/>
              <w:jc w:val="center"/>
              <w:rPr>
                <w:sz w:val="20"/>
                <w:szCs w:val="20"/>
              </w:rPr>
            </w:pPr>
          </w:p>
        </w:tc>
        <w:tc>
          <w:tcPr>
            <w:tcW w:w="3351" w:type="dxa"/>
            <w:vAlign w:val="center"/>
          </w:tcPr>
          <w:p w:rsidR="00CF6E4A" w:rsidRPr="00821DB9" w:rsidRDefault="00CF6E4A" w:rsidP="00122457">
            <w:pPr>
              <w:pStyle w:val="Sansinterligne"/>
              <w:jc w:val="center"/>
              <w:rPr>
                <w:sz w:val="20"/>
                <w:szCs w:val="20"/>
              </w:rPr>
            </w:pPr>
            <w:r>
              <w:rPr>
                <w:sz w:val="20"/>
                <w:szCs w:val="20"/>
              </w:rPr>
              <w:t xml:space="preserve">L’introduction est structurée de manière problématisée et logique. Le développement est articulé à toutes les échelles. </w:t>
            </w:r>
            <w:r w:rsidRPr="00B6497C">
              <w:rPr>
                <w:b/>
                <w:sz w:val="20"/>
                <w:szCs w:val="20"/>
              </w:rPr>
              <w:t>La conclusion résume</w:t>
            </w:r>
            <w:r>
              <w:rPr>
                <w:sz w:val="20"/>
                <w:szCs w:val="20"/>
              </w:rPr>
              <w:t>.</w:t>
            </w:r>
          </w:p>
        </w:tc>
        <w:tc>
          <w:tcPr>
            <w:tcW w:w="319" w:type="dxa"/>
            <w:vAlign w:val="center"/>
          </w:tcPr>
          <w:p w:rsidR="00CF6E4A" w:rsidRPr="00821DB9" w:rsidRDefault="00CF6E4A" w:rsidP="00122457">
            <w:pPr>
              <w:pStyle w:val="Sansinterligne"/>
              <w:jc w:val="center"/>
              <w:rPr>
                <w:sz w:val="20"/>
                <w:szCs w:val="20"/>
              </w:rPr>
            </w:pPr>
            <w:r>
              <w:rPr>
                <w:sz w:val="20"/>
                <w:szCs w:val="20"/>
              </w:rPr>
              <w:t>5</w:t>
            </w:r>
          </w:p>
        </w:tc>
        <w:tc>
          <w:tcPr>
            <w:tcW w:w="3451" w:type="dxa"/>
            <w:vMerge/>
            <w:vAlign w:val="center"/>
          </w:tcPr>
          <w:p w:rsidR="00CF6E4A" w:rsidRPr="00821DB9" w:rsidRDefault="00CF6E4A" w:rsidP="00122457">
            <w:pPr>
              <w:pStyle w:val="Sansinterligne"/>
              <w:jc w:val="center"/>
              <w:rPr>
                <w:sz w:val="20"/>
                <w:szCs w:val="20"/>
              </w:rPr>
            </w:pPr>
          </w:p>
        </w:tc>
        <w:tc>
          <w:tcPr>
            <w:tcW w:w="319" w:type="dxa"/>
            <w:vMerge/>
            <w:vAlign w:val="center"/>
          </w:tcPr>
          <w:p w:rsidR="00CF6E4A" w:rsidRPr="00821DB9" w:rsidRDefault="00CF6E4A" w:rsidP="00122457">
            <w:pPr>
              <w:pStyle w:val="Sansinterligne"/>
              <w:jc w:val="center"/>
              <w:rPr>
                <w:sz w:val="20"/>
                <w:szCs w:val="20"/>
              </w:rPr>
            </w:pPr>
          </w:p>
        </w:tc>
        <w:tc>
          <w:tcPr>
            <w:tcW w:w="4288" w:type="dxa"/>
            <w:vMerge/>
            <w:vAlign w:val="center"/>
          </w:tcPr>
          <w:p w:rsidR="00CF6E4A" w:rsidRPr="00821DB9" w:rsidRDefault="00CF6E4A" w:rsidP="00122457">
            <w:pPr>
              <w:pStyle w:val="Sansinterligne"/>
              <w:jc w:val="center"/>
              <w:rPr>
                <w:sz w:val="20"/>
                <w:szCs w:val="20"/>
              </w:rPr>
            </w:pPr>
          </w:p>
        </w:tc>
        <w:tc>
          <w:tcPr>
            <w:tcW w:w="328" w:type="dxa"/>
            <w:vMerge/>
            <w:vAlign w:val="center"/>
          </w:tcPr>
          <w:p w:rsidR="00CF6E4A" w:rsidRDefault="00CF6E4A" w:rsidP="00122457">
            <w:pPr>
              <w:jc w:val="center"/>
              <w:rPr>
                <w:sz w:val="20"/>
                <w:szCs w:val="20"/>
              </w:rPr>
            </w:pPr>
          </w:p>
        </w:tc>
      </w:tr>
      <w:tr w:rsidR="00E40E6C" w:rsidTr="00B6497C">
        <w:trPr>
          <w:trHeight w:val="1775"/>
        </w:trPr>
        <w:tc>
          <w:tcPr>
            <w:tcW w:w="3240" w:type="dxa"/>
            <w:vAlign w:val="center"/>
          </w:tcPr>
          <w:p w:rsidR="00E40E6C" w:rsidRPr="00821DB9" w:rsidRDefault="00E40E6C" w:rsidP="00536B81">
            <w:pPr>
              <w:pStyle w:val="Sansinterligne"/>
              <w:jc w:val="center"/>
              <w:rPr>
                <w:sz w:val="20"/>
                <w:szCs w:val="20"/>
              </w:rPr>
            </w:pPr>
            <w:r w:rsidRPr="00821DB9">
              <w:rPr>
                <w:sz w:val="20"/>
                <w:szCs w:val="20"/>
              </w:rPr>
              <w:t xml:space="preserve">L’introduction est présentée de manière monolithique mais le développement est l’objet d’un ordonnancement visuel </w:t>
            </w:r>
            <w:r w:rsidR="00536B81">
              <w:rPr>
                <w:sz w:val="20"/>
                <w:szCs w:val="20"/>
              </w:rPr>
              <w:t>au sein même des paragraphes qui dénote</w:t>
            </w:r>
            <w:r w:rsidRPr="00821DB9">
              <w:rPr>
                <w:sz w:val="20"/>
                <w:szCs w:val="20"/>
              </w:rPr>
              <w:t xml:space="preserve"> la haute tenue logique de l’argumentation.</w:t>
            </w:r>
          </w:p>
        </w:tc>
        <w:tc>
          <w:tcPr>
            <w:tcW w:w="318" w:type="dxa"/>
            <w:vAlign w:val="center"/>
          </w:tcPr>
          <w:p w:rsidR="00E40E6C" w:rsidRPr="00821DB9" w:rsidRDefault="00CF6E4A" w:rsidP="00122457">
            <w:pPr>
              <w:pStyle w:val="Sansinterligne"/>
              <w:jc w:val="center"/>
              <w:rPr>
                <w:sz w:val="20"/>
                <w:szCs w:val="20"/>
              </w:rPr>
            </w:pPr>
            <w:r>
              <w:rPr>
                <w:sz w:val="20"/>
                <w:szCs w:val="20"/>
              </w:rPr>
              <w:t>3</w:t>
            </w:r>
          </w:p>
          <w:p w:rsidR="00E40E6C" w:rsidRPr="00821DB9" w:rsidRDefault="00E40E6C" w:rsidP="00122457">
            <w:pPr>
              <w:pStyle w:val="Sansinterligne"/>
              <w:jc w:val="center"/>
              <w:rPr>
                <w:sz w:val="20"/>
                <w:szCs w:val="20"/>
              </w:rPr>
            </w:pPr>
          </w:p>
        </w:tc>
        <w:tc>
          <w:tcPr>
            <w:tcW w:w="3351" w:type="dxa"/>
            <w:vAlign w:val="center"/>
          </w:tcPr>
          <w:p w:rsidR="00E40E6C" w:rsidRPr="00821DB9" w:rsidRDefault="00E40E6C" w:rsidP="00536B81">
            <w:pPr>
              <w:pStyle w:val="Sansinterligne"/>
              <w:jc w:val="center"/>
              <w:rPr>
                <w:sz w:val="20"/>
                <w:szCs w:val="20"/>
              </w:rPr>
            </w:pPr>
            <w:r>
              <w:rPr>
                <w:sz w:val="20"/>
                <w:szCs w:val="20"/>
              </w:rPr>
              <w:t xml:space="preserve">L’introduction est sommaire. Les grandes parties du développement s’enchaînent logiquement de même que les paragraphes entre eux. La structure logique des paragraphes au sein d’une grande partie est </w:t>
            </w:r>
            <w:r w:rsidR="00536B81">
              <w:rPr>
                <w:sz w:val="20"/>
                <w:szCs w:val="20"/>
              </w:rPr>
              <w:t>schématique</w:t>
            </w:r>
            <w:r w:rsidR="00C80698">
              <w:rPr>
                <w:sz w:val="20"/>
                <w:szCs w:val="20"/>
              </w:rPr>
              <w:t xml:space="preserve"> mais compréhensible.</w:t>
            </w:r>
          </w:p>
        </w:tc>
        <w:tc>
          <w:tcPr>
            <w:tcW w:w="319" w:type="dxa"/>
            <w:vAlign w:val="center"/>
          </w:tcPr>
          <w:p w:rsidR="00E40E6C" w:rsidRPr="00821DB9" w:rsidRDefault="00CF6E4A" w:rsidP="00122457">
            <w:pPr>
              <w:pStyle w:val="Sansinterligne"/>
              <w:jc w:val="center"/>
              <w:rPr>
                <w:sz w:val="20"/>
                <w:szCs w:val="20"/>
              </w:rPr>
            </w:pPr>
            <w:r>
              <w:rPr>
                <w:sz w:val="20"/>
                <w:szCs w:val="20"/>
              </w:rPr>
              <w:t>4</w:t>
            </w:r>
          </w:p>
        </w:tc>
        <w:tc>
          <w:tcPr>
            <w:tcW w:w="3451" w:type="dxa"/>
            <w:vAlign w:val="center"/>
          </w:tcPr>
          <w:p w:rsidR="00E40E6C" w:rsidRPr="00821DB9" w:rsidRDefault="00E40E6C" w:rsidP="00122457">
            <w:pPr>
              <w:pStyle w:val="Sansinterligne"/>
              <w:jc w:val="center"/>
              <w:rPr>
                <w:sz w:val="20"/>
                <w:szCs w:val="20"/>
              </w:rPr>
            </w:pPr>
            <w:r>
              <w:rPr>
                <w:sz w:val="20"/>
                <w:szCs w:val="20"/>
              </w:rPr>
              <w:t>Les connaissances factuelles sont denses, les concepts sont maîtrisés, les citations relatives aux arts ou à l’épistémologie sont plus rares</w:t>
            </w:r>
            <w:r w:rsidR="00122457">
              <w:rPr>
                <w:sz w:val="20"/>
                <w:szCs w:val="20"/>
              </w:rPr>
              <w:t xml:space="preserve"> mais l’effort est patent</w:t>
            </w:r>
            <w:r>
              <w:rPr>
                <w:sz w:val="20"/>
                <w:szCs w:val="20"/>
              </w:rPr>
              <w:t>. Le discours est plus nettement centré sur la maîtrise technique du sujet.</w:t>
            </w:r>
          </w:p>
        </w:tc>
        <w:tc>
          <w:tcPr>
            <w:tcW w:w="319" w:type="dxa"/>
            <w:vAlign w:val="center"/>
          </w:tcPr>
          <w:p w:rsidR="00E40E6C" w:rsidRPr="00821DB9" w:rsidRDefault="00E40E6C" w:rsidP="00122457">
            <w:pPr>
              <w:pStyle w:val="Sansinterligne"/>
              <w:jc w:val="center"/>
              <w:rPr>
                <w:sz w:val="20"/>
                <w:szCs w:val="20"/>
              </w:rPr>
            </w:pPr>
            <w:r w:rsidRPr="00821DB9">
              <w:rPr>
                <w:sz w:val="20"/>
                <w:szCs w:val="20"/>
              </w:rPr>
              <w:t>4</w:t>
            </w:r>
          </w:p>
        </w:tc>
        <w:tc>
          <w:tcPr>
            <w:tcW w:w="4288" w:type="dxa"/>
            <w:vAlign w:val="center"/>
          </w:tcPr>
          <w:p w:rsidR="00E40E6C" w:rsidRPr="00821DB9" w:rsidRDefault="00E40E6C" w:rsidP="00122457">
            <w:pPr>
              <w:pStyle w:val="Sansinterligne"/>
              <w:jc w:val="center"/>
              <w:rPr>
                <w:sz w:val="20"/>
                <w:szCs w:val="20"/>
              </w:rPr>
            </w:pPr>
            <w:r>
              <w:rPr>
                <w:sz w:val="20"/>
                <w:szCs w:val="20"/>
              </w:rPr>
              <w:t>L’orthographe est bonne, les fautes sont mineures et d’inattention. Le style est clair, précis, les notions sont exposés sans confusion, même si l’expression écrite peu paraître un peu automatique ou simpliste.</w:t>
            </w:r>
          </w:p>
        </w:tc>
        <w:tc>
          <w:tcPr>
            <w:tcW w:w="328" w:type="dxa"/>
            <w:vAlign w:val="center"/>
          </w:tcPr>
          <w:p w:rsidR="00E40E6C" w:rsidRPr="00920502" w:rsidRDefault="00E40E6C" w:rsidP="00122457">
            <w:pPr>
              <w:jc w:val="center"/>
              <w:rPr>
                <w:sz w:val="20"/>
                <w:szCs w:val="20"/>
              </w:rPr>
            </w:pPr>
            <w:r>
              <w:rPr>
                <w:sz w:val="20"/>
                <w:szCs w:val="20"/>
              </w:rPr>
              <w:t>4</w:t>
            </w:r>
          </w:p>
        </w:tc>
      </w:tr>
      <w:tr w:rsidR="00C80698" w:rsidTr="00CF6E4A">
        <w:trPr>
          <w:trHeight w:val="1548"/>
        </w:trPr>
        <w:tc>
          <w:tcPr>
            <w:tcW w:w="3240" w:type="dxa"/>
            <w:vAlign w:val="center"/>
          </w:tcPr>
          <w:p w:rsidR="00C80698" w:rsidRPr="00821DB9" w:rsidRDefault="00C80698" w:rsidP="00122457">
            <w:pPr>
              <w:pStyle w:val="Sansinterligne"/>
              <w:jc w:val="center"/>
              <w:rPr>
                <w:sz w:val="20"/>
                <w:szCs w:val="20"/>
              </w:rPr>
            </w:pPr>
            <w:r w:rsidRPr="00821DB9">
              <w:rPr>
                <w:sz w:val="20"/>
                <w:szCs w:val="20"/>
              </w:rPr>
              <w:t xml:space="preserve">Le développement est structuré en paragraphes à l’agencement sommaire. Les différentes parties du développement et les paragraphes sont </w:t>
            </w:r>
            <w:r>
              <w:rPr>
                <w:sz w:val="20"/>
                <w:szCs w:val="20"/>
              </w:rPr>
              <w:t xml:space="preserve">cependant </w:t>
            </w:r>
            <w:r w:rsidRPr="00821DB9">
              <w:rPr>
                <w:sz w:val="20"/>
                <w:szCs w:val="20"/>
              </w:rPr>
              <w:t>nettement visibles.</w:t>
            </w:r>
          </w:p>
        </w:tc>
        <w:tc>
          <w:tcPr>
            <w:tcW w:w="318" w:type="dxa"/>
            <w:vAlign w:val="center"/>
          </w:tcPr>
          <w:p w:rsidR="00C80698" w:rsidRPr="00821DB9" w:rsidRDefault="00CF6E4A" w:rsidP="00122457">
            <w:pPr>
              <w:pStyle w:val="Sansinterligne"/>
              <w:jc w:val="center"/>
              <w:rPr>
                <w:sz w:val="20"/>
                <w:szCs w:val="20"/>
              </w:rPr>
            </w:pPr>
            <w:r>
              <w:rPr>
                <w:sz w:val="20"/>
                <w:szCs w:val="20"/>
              </w:rPr>
              <w:t>2</w:t>
            </w:r>
          </w:p>
          <w:p w:rsidR="00C80698" w:rsidRPr="00821DB9" w:rsidRDefault="00C80698" w:rsidP="00122457">
            <w:pPr>
              <w:pStyle w:val="Sansinterligne"/>
              <w:jc w:val="center"/>
              <w:rPr>
                <w:sz w:val="20"/>
                <w:szCs w:val="20"/>
              </w:rPr>
            </w:pPr>
          </w:p>
        </w:tc>
        <w:tc>
          <w:tcPr>
            <w:tcW w:w="3351" w:type="dxa"/>
            <w:vAlign w:val="center"/>
          </w:tcPr>
          <w:p w:rsidR="00C80698" w:rsidRPr="00821DB9" w:rsidRDefault="00C80698" w:rsidP="00122457">
            <w:pPr>
              <w:pStyle w:val="Sansinterligne"/>
              <w:jc w:val="center"/>
              <w:rPr>
                <w:sz w:val="20"/>
                <w:szCs w:val="20"/>
              </w:rPr>
            </w:pPr>
            <w:r>
              <w:rPr>
                <w:sz w:val="20"/>
                <w:szCs w:val="20"/>
              </w:rPr>
              <w:t>La structure logique des paragraphes est peu claire, les transitions entre les paragraphes d’une grande partie sont implicites. La problématique trouve encore des réponses graduelles.</w:t>
            </w:r>
          </w:p>
        </w:tc>
        <w:tc>
          <w:tcPr>
            <w:tcW w:w="319" w:type="dxa"/>
            <w:vAlign w:val="center"/>
          </w:tcPr>
          <w:p w:rsidR="00C80698" w:rsidRPr="00821DB9" w:rsidRDefault="00CF6E4A" w:rsidP="00CF6E4A">
            <w:pPr>
              <w:pStyle w:val="Sansinterligne"/>
              <w:jc w:val="center"/>
              <w:rPr>
                <w:sz w:val="20"/>
                <w:szCs w:val="20"/>
              </w:rPr>
            </w:pPr>
            <w:r>
              <w:rPr>
                <w:sz w:val="20"/>
                <w:szCs w:val="20"/>
              </w:rPr>
              <w:t>3</w:t>
            </w:r>
          </w:p>
        </w:tc>
        <w:tc>
          <w:tcPr>
            <w:tcW w:w="3451" w:type="dxa"/>
            <w:vAlign w:val="center"/>
          </w:tcPr>
          <w:p w:rsidR="00C80698" w:rsidRPr="00821DB9" w:rsidRDefault="00C80698" w:rsidP="00122457">
            <w:pPr>
              <w:pStyle w:val="Sansinterligne"/>
              <w:jc w:val="center"/>
              <w:rPr>
                <w:sz w:val="20"/>
                <w:szCs w:val="20"/>
              </w:rPr>
            </w:pPr>
            <w:r>
              <w:rPr>
                <w:sz w:val="20"/>
                <w:szCs w:val="20"/>
              </w:rPr>
              <w:t>Le discours est uniquement sous-tendu par des connaissances factuelles et conceptuelles liées directement au sujet débattu. Les analyses d’œuvres sont absentes ou purement anecdotiques.</w:t>
            </w:r>
          </w:p>
        </w:tc>
        <w:tc>
          <w:tcPr>
            <w:tcW w:w="319" w:type="dxa"/>
            <w:vAlign w:val="center"/>
          </w:tcPr>
          <w:p w:rsidR="00C80698" w:rsidRPr="00821DB9" w:rsidRDefault="00C80698" w:rsidP="00122457">
            <w:pPr>
              <w:pStyle w:val="Sansinterligne"/>
              <w:jc w:val="center"/>
              <w:rPr>
                <w:sz w:val="20"/>
                <w:szCs w:val="20"/>
              </w:rPr>
            </w:pPr>
            <w:r w:rsidRPr="00821DB9">
              <w:rPr>
                <w:sz w:val="20"/>
                <w:szCs w:val="20"/>
              </w:rPr>
              <w:t>3</w:t>
            </w:r>
          </w:p>
        </w:tc>
        <w:tc>
          <w:tcPr>
            <w:tcW w:w="4288" w:type="dxa"/>
            <w:vAlign w:val="center"/>
          </w:tcPr>
          <w:p w:rsidR="00C80698" w:rsidRPr="00821DB9" w:rsidRDefault="00C80698" w:rsidP="00122457">
            <w:pPr>
              <w:pStyle w:val="Sansinterligne"/>
              <w:jc w:val="center"/>
              <w:rPr>
                <w:sz w:val="20"/>
                <w:szCs w:val="20"/>
              </w:rPr>
            </w:pPr>
            <w:r>
              <w:rPr>
                <w:sz w:val="20"/>
                <w:szCs w:val="20"/>
              </w:rPr>
              <w:t>Le style est correct sans plus : compréhensible, le discours est clair, sans artifice ni confusion. Des fautes parfois, qui peuvent être récurrentes et témoignent plus d’une méconnaissance que d’un manque de relecture ou d’application dans l’écriture.</w:t>
            </w:r>
          </w:p>
        </w:tc>
        <w:tc>
          <w:tcPr>
            <w:tcW w:w="328" w:type="dxa"/>
            <w:vAlign w:val="center"/>
          </w:tcPr>
          <w:p w:rsidR="00C80698" w:rsidRPr="00920502" w:rsidRDefault="00C80698" w:rsidP="00122457">
            <w:pPr>
              <w:jc w:val="center"/>
              <w:rPr>
                <w:sz w:val="20"/>
                <w:szCs w:val="20"/>
              </w:rPr>
            </w:pPr>
            <w:r>
              <w:rPr>
                <w:sz w:val="20"/>
                <w:szCs w:val="20"/>
              </w:rPr>
              <w:t>3</w:t>
            </w:r>
          </w:p>
        </w:tc>
      </w:tr>
      <w:tr w:rsidR="00C80698" w:rsidTr="00CF6E4A">
        <w:trPr>
          <w:trHeight w:val="1730"/>
        </w:trPr>
        <w:tc>
          <w:tcPr>
            <w:tcW w:w="3240" w:type="dxa"/>
            <w:vAlign w:val="center"/>
          </w:tcPr>
          <w:p w:rsidR="00C80698" w:rsidRPr="00821DB9" w:rsidRDefault="00C80698" w:rsidP="00122457">
            <w:pPr>
              <w:pStyle w:val="Sansinterligne"/>
              <w:jc w:val="center"/>
              <w:rPr>
                <w:sz w:val="20"/>
                <w:szCs w:val="20"/>
              </w:rPr>
            </w:pPr>
            <w:r w:rsidRPr="00821DB9">
              <w:rPr>
                <w:sz w:val="20"/>
                <w:szCs w:val="20"/>
              </w:rPr>
              <w:t xml:space="preserve">L’introduction monolithique est suivie d’un développement grossièrement travaillé en deux ou trois blocs de textes peu structurés mais les grands moments de ce développement s’enchaînent </w:t>
            </w:r>
            <w:r>
              <w:rPr>
                <w:sz w:val="20"/>
                <w:szCs w:val="20"/>
              </w:rPr>
              <w:t xml:space="preserve">encore </w:t>
            </w:r>
            <w:r w:rsidRPr="00821DB9">
              <w:rPr>
                <w:sz w:val="20"/>
                <w:szCs w:val="20"/>
              </w:rPr>
              <w:t>logiquement.</w:t>
            </w:r>
          </w:p>
        </w:tc>
        <w:tc>
          <w:tcPr>
            <w:tcW w:w="318" w:type="dxa"/>
            <w:vAlign w:val="center"/>
          </w:tcPr>
          <w:p w:rsidR="00C80698" w:rsidRPr="00821DB9" w:rsidRDefault="00CF6E4A" w:rsidP="00122457">
            <w:pPr>
              <w:pStyle w:val="Sansinterligne"/>
              <w:jc w:val="center"/>
              <w:rPr>
                <w:sz w:val="20"/>
                <w:szCs w:val="20"/>
              </w:rPr>
            </w:pPr>
            <w:r>
              <w:rPr>
                <w:sz w:val="20"/>
                <w:szCs w:val="20"/>
              </w:rPr>
              <w:t>1</w:t>
            </w:r>
          </w:p>
          <w:p w:rsidR="00C80698" w:rsidRPr="00821DB9" w:rsidRDefault="00C80698" w:rsidP="00122457">
            <w:pPr>
              <w:pStyle w:val="Sansinterligne"/>
              <w:jc w:val="center"/>
              <w:rPr>
                <w:sz w:val="20"/>
                <w:szCs w:val="20"/>
              </w:rPr>
            </w:pPr>
          </w:p>
        </w:tc>
        <w:tc>
          <w:tcPr>
            <w:tcW w:w="3351" w:type="dxa"/>
            <w:vAlign w:val="center"/>
          </w:tcPr>
          <w:p w:rsidR="00C80698" w:rsidRPr="00821DB9" w:rsidRDefault="00C80698" w:rsidP="00122457">
            <w:pPr>
              <w:pStyle w:val="Sansinterligne"/>
              <w:jc w:val="center"/>
              <w:rPr>
                <w:sz w:val="20"/>
                <w:szCs w:val="20"/>
              </w:rPr>
            </w:pPr>
            <w:r>
              <w:rPr>
                <w:sz w:val="20"/>
                <w:szCs w:val="20"/>
              </w:rPr>
              <w:t>Le devoir est une récitation de connaissances liées au sujet mais peu liées entre elle. La progression de la réponse à la question problématique est implicite. Les exemples ne sont pas analysés en rapport avec la problématique.</w:t>
            </w:r>
          </w:p>
        </w:tc>
        <w:tc>
          <w:tcPr>
            <w:tcW w:w="319" w:type="dxa"/>
            <w:vAlign w:val="center"/>
          </w:tcPr>
          <w:p w:rsidR="00C80698" w:rsidRPr="00821DB9" w:rsidRDefault="00CF6E4A" w:rsidP="00122457">
            <w:pPr>
              <w:pStyle w:val="Sansinterligne"/>
              <w:jc w:val="center"/>
              <w:rPr>
                <w:sz w:val="20"/>
                <w:szCs w:val="20"/>
              </w:rPr>
            </w:pPr>
            <w:r>
              <w:rPr>
                <w:sz w:val="20"/>
                <w:szCs w:val="20"/>
              </w:rPr>
              <w:t>2</w:t>
            </w:r>
          </w:p>
        </w:tc>
        <w:tc>
          <w:tcPr>
            <w:tcW w:w="3451" w:type="dxa"/>
            <w:vAlign w:val="center"/>
          </w:tcPr>
          <w:p w:rsidR="00C80698" w:rsidRPr="00821DB9" w:rsidRDefault="00C80698" w:rsidP="00122457">
            <w:pPr>
              <w:pStyle w:val="Sansinterligne"/>
              <w:jc w:val="center"/>
              <w:rPr>
                <w:sz w:val="20"/>
                <w:szCs w:val="20"/>
              </w:rPr>
            </w:pPr>
            <w:r>
              <w:rPr>
                <w:sz w:val="20"/>
                <w:szCs w:val="20"/>
              </w:rPr>
              <w:t>Le discours est illustré de connaissances factuelles de qualité mais qui peinent à faire valoir des concepts qui restent implicites. Les connaissances factuelles sont cependant justes, même si elles peuvent être moins denses.</w:t>
            </w:r>
          </w:p>
        </w:tc>
        <w:tc>
          <w:tcPr>
            <w:tcW w:w="319" w:type="dxa"/>
            <w:vAlign w:val="center"/>
          </w:tcPr>
          <w:p w:rsidR="00C80698" w:rsidRPr="00821DB9" w:rsidRDefault="00C80698" w:rsidP="00122457">
            <w:pPr>
              <w:pStyle w:val="Sansinterligne"/>
              <w:jc w:val="center"/>
              <w:rPr>
                <w:sz w:val="20"/>
                <w:szCs w:val="20"/>
              </w:rPr>
            </w:pPr>
            <w:r w:rsidRPr="00821DB9">
              <w:rPr>
                <w:sz w:val="20"/>
                <w:szCs w:val="20"/>
              </w:rPr>
              <w:t>2</w:t>
            </w:r>
          </w:p>
        </w:tc>
        <w:tc>
          <w:tcPr>
            <w:tcW w:w="4288" w:type="dxa"/>
            <w:vAlign w:val="center"/>
          </w:tcPr>
          <w:p w:rsidR="00C80698" w:rsidRPr="00821DB9" w:rsidRDefault="00C80698" w:rsidP="00122457">
            <w:pPr>
              <w:pStyle w:val="Sansinterligne"/>
              <w:jc w:val="center"/>
              <w:rPr>
                <w:sz w:val="20"/>
                <w:szCs w:val="20"/>
              </w:rPr>
            </w:pPr>
            <w:r>
              <w:rPr>
                <w:sz w:val="20"/>
                <w:szCs w:val="20"/>
              </w:rPr>
              <w:t>Le style est imprécis. L’écriture est spontanée et sans recherche de précision ni dans le vocabulaire ni dans la formulation. Les ratures témoignent d’une écriture au fil de la pensée. Les fautes d’accord sont régulières, la grammaire est parfois fautive.</w:t>
            </w:r>
          </w:p>
        </w:tc>
        <w:tc>
          <w:tcPr>
            <w:tcW w:w="328" w:type="dxa"/>
            <w:vAlign w:val="center"/>
          </w:tcPr>
          <w:p w:rsidR="00C80698" w:rsidRPr="00920502" w:rsidRDefault="00C80698" w:rsidP="00122457">
            <w:pPr>
              <w:jc w:val="center"/>
              <w:rPr>
                <w:sz w:val="20"/>
                <w:szCs w:val="20"/>
              </w:rPr>
            </w:pPr>
            <w:r>
              <w:rPr>
                <w:sz w:val="20"/>
                <w:szCs w:val="20"/>
              </w:rPr>
              <w:t>2</w:t>
            </w:r>
          </w:p>
        </w:tc>
      </w:tr>
      <w:tr w:rsidR="00C80698" w:rsidTr="00CF6E4A">
        <w:trPr>
          <w:trHeight w:val="1730"/>
        </w:trPr>
        <w:tc>
          <w:tcPr>
            <w:tcW w:w="3240" w:type="dxa"/>
            <w:vAlign w:val="center"/>
          </w:tcPr>
          <w:p w:rsidR="00C80698" w:rsidRPr="00821DB9" w:rsidRDefault="00C80698" w:rsidP="00122457">
            <w:pPr>
              <w:pStyle w:val="Sansinterligne"/>
              <w:jc w:val="center"/>
              <w:rPr>
                <w:sz w:val="20"/>
                <w:szCs w:val="20"/>
              </w:rPr>
            </w:pPr>
            <w:r w:rsidRPr="00821DB9">
              <w:rPr>
                <w:sz w:val="20"/>
                <w:szCs w:val="20"/>
              </w:rPr>
              <w:t>Le devoir est très court. L’organisation est sommaire et les conventions d’écriture ne sont respectées que de manière aléatoire.</w:t>
            </w:r>
          </w:p>
        </w:tc>
        <w:tc>
          <w:tcPr>
            <w:tcW w:w="318" w:type="dxa"/>
            <w:vAlign w:val="center"/>
          </w:tcPr>
          <w:p w:rsidR="00C80698" w:rsidRPr="00821DB9" w:rsidRDefault="00CF6E4A" w:rsidP="00122457">
            <w:pPr>
              <w:pStyle w:val="Sansinterligne"/>
              <w:jc w:val="center"/>
              <w:rPr>
                <w:sz w:val="20"/>
                <w:szCs w:val="20"/>
              </w:rPr>
            </w:pPr>
            <w:r>
              <w:rPr>
                <w:sz w:val="20"/>
                <w:szCs w:val="20"/>
              </w:rPr>
              <w:t>0</w:t>
            </w:r>
          </w:p>
          <w:p w:rsidR="00C80698" w:rsidRPr="00821DB9" w:rsidRDefault="00C80698" w:rsidP="00122457">
            <w:pPr>
              <w:pStyle w:val="Sansinterligne"/>
              <w:jc w:val="center"/>
              <w:rPr>
                <w:sz w:val="20"/>
                <w:szCs w:val="20"/>
              </w:rPr>
            </w:pPr>
          </w:p>
        </w:tc>
        <w:tc>
          <w:tcPr>
            <w:tcW w:w="3351" w:type="dxa"/>
            <w:vAlign w:val="center"/>
          </w:tcPr>
          <w:p w:rsidR="00C80698" w:rsidRPr="00821DB9" w:rsidRDefault="00C80698" w:rsidP="00122457">
            <w:pPr>
              <w:pStyle w:val="Sansinterligne"/>
              <w:jc w:val="center"/>
              <w:rPr>
                <w:sz w:val="20"/>
                <w:szCs w:val="20"/>
              </w:rPr>
            </w:pPr>
            <w:r>
              <w:rPr>
                <w:sz w:val="20"/>
                <w:szCs w:val="20"/>
              </w:rPr>
              <w:t>Le devoir est trop court pour permettre une véritable argumentation et se résume à une récitation de connaissances et de concepts.</w:t>
            </w:r>
            <w:r w:rsidR="00D30C66">
              <w:rPr>
                <w:sz w:val="20"/>
                <w:szCs w:val="20"/>
              </w:rPr>
              <w:t xml:space="preserve"> La problématique est absente ou formelle et n’est pas utilisée. </w:t>
            </w:r>
          </w:p>
        </w:tc>
        <w:tc>
          <w:tcPr>
            <w:tcW w:w="319"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3451" w:type="dxa"/>
            <w:vAlign w:val="center"/>
          </w:tcPr>
          <w:p w:rsidR="00C80698" w:rsidRPr="00821DB9" w:rsidRDefault="00C80698" w:rsidP="00D30C66">
            <w:pPr>
              <w:pStyle w:val="Sansinterligne"/>
              <w:jc w:val="center"/>
              <w:rPr>
                <w:sz w:val="20"/>
                <w:szCs w:val="20"/>
              </w:rPr>
            </w:pPr>
            <w:r>
              <w:rPr>
                <w:sz w:val="20"/>
                <w:szCs w:val="20"/>
              </w:rPr>
              <w:t xml:space="preserve">Les connaissances sont purement factuelles, rares, certaines sont fautives ou maîtrisées de manière incertaine. Les répétitions de mêmes éléments de connaissances sont fréquentes. La leçon n’est pas </w:t>
            </w:r>
            <w:r w:rsidR="00D30C66">
              <w:rPr>
                <w:sz w:val="20"/>
                <w:szCs w:val="20"/>
              </w:rPr>
              <w:t>compris</w:t>
            </w:r>
            <w:r>
              <w:rPr>
                <w:sz w:val="20"/>
                <w:szCs w:val="20"/>
              </w:rPr>
              <w:t>e.</w:t>
            </w:r>
          </w:p>
        </w:tc>
        <w:tc>
          <w:tcPr>
            <w:tcW w:w="319"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4288" w:type="dxa"/>
            <w:vAlign w:val="center"/>
          </w:tcPr>
          <w:p w:rsidR="00C80698" w:rsidRPr="00821DB9" w:rsidRDefault="00C80698" w:rsidP="00122457">
            <w:pPr>
              <w:pStyle w:val="Sansinterligne"/>
              <w:jc w:val="center"/>
              <w:rPr>
                <w:sz w:val="20"/>
                <w:szCs w:val="20"/>
              </w:rPr>
            </w:pPr>
            <w:r>
              <w:rPr>
                <w:sz w:val="20"/>
                <w:szCs w:val="20"/>
              </w:rPr>
              <w:t>Le style est imprécis. Le vocabulaire mal maîtrisé. Les fautes sont fréquentes et l’autocorrection est rare. Le devoir n’a été ni pensé dans sa dimension rédactionnelle ni relu. Un effort pour construire des phrases de structure correcte : le propos reste compréhensible.</w:t>
            </w:r>
          </w:p>
        </w:tc>
        <w:tc>
          <w:tcPr>
            <w:tcW w:w="328" w:type="dxa"/>
            <w:vAlign w:val="center"/>
          </w:tcPr>
          <w:p w:rsidR="00C80698" w:rsidRDefault="00C80698" w:rsidP="00122457">
            <w:pPr>
              <w:jc w:val="center"/>
            </w:pPr>
            <w:r>
              <w:t>1</w:t>
            </w:r>
          </w:p>
        </w:tc>
      </w:tr>
    </w:tbl>
    <w:p w:rsidR="00321A7D" w:rsidRPr="00800EAA" w:rsidRDefault="00321A7D" w:rsidP="00122457">
      <w:pPr>
        <w:jc w:val="both"/>
        <w:rPr>
          <w:sz w:val="20"/>
          <w:szCs w:val="20"/>
        </w:rPr>
      </w:pPr>
    </w:p>
    <w:sectPr w:rsidR="00321A7D" w:rsidRPr="00800EAA" w:rsidSect="00F11E8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0EAA"/>
    <w:rsid w:val="0004482E"/>
    <w:rsid w:val="000B5294"/>
    <w:rsid w:val="000F39A9"/>
    <w:rsid w:val="00110E99"/>
    <w:rsid w:val="00122457"/>
    <w:rsid w:val="00221137"/>
    <w:rsid w:val="002465DC"/>
    <w:rsid w:val="00321A7D"/>
    <w:rsid w:val="003819C4"/>
    <w:rsid w:val="00385C07"/>
    <w:rsid w:val="00536B81"/>
    <w:rsid w:val="00720969"/>
    <w:rsid w:val="00750DA8"/>
    <w:rsid w:val="007F6E8D"/>
    <w:rsid w:val="00800EAA"/>
    <w:rsid w:val="00821DB9"/>
    <w:rsid w:val="00825B3F"/>
    <w:rsid w:val="008B5569"/>
    <w:rsid w:val="00927410"/>
    <w:rsid w:val="009D1ECD"/>
    <w:rsid w:val="009D5CC5"/>
    <w:rsid w:val="00A05386"/>
    <w:rsid w:val="00A623E0"/>
    <w:rsid w:val="00A87119"/>
    <w:rsid w:val="00B6497C"/>
    <w:rsid w:val="00BF5D8A"/>
    <w:rsid w:val="00C80698"/>
    <w:rsid w:val="00CF6E4A"/>
    <w:rsid w:val="00D05898"/>
    <w:rsid w:val="00D30C66"/>
    <w:rsid w:val="00DA4C98"/>
    <w:rsid w:val="00E027DA"/>
    <w:rsid w:val="00E14EC7"/>
    <w:rsid w:val="00E40E6C"/>
    <w:rsid w:val="00F10B34"/>
    <w:rsid w:val="00F1405A"/>
    <w:rsid w:val="00F73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strokecolor="none"/>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21D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Erwan Berth25</cp:lastModifiedBy>
  <cp:revision>19</cp:revision>
  <dcterms:created xsi:type="dcterms:W3CDTF">2019-10-08T10:22:00Z</dcterms:created>
  <dcterms:modified xsi:type="dcterms:W3CDTF">2019-10-25T10:31:00Z</dcterms:modified>
</cp:coreProperties>
</file>