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CFE" w:rsidRPr="00365CFE" w:rsidRDefault="00365CFE" w:rsidP="00365CFE">
      <w:pPr>
        <w:rPr>
          <w:rFonts w:ascii="Times New Roman" w:hAnsi="Times New Roman" w:cs="Times New Roman"/>
        </w:rPr>
      </w:pPr>
      <w:r w:rsidRPr="00365CFE">
        <w:rPr>
          <w:rFonts w:ascii="Times New Roman" w:hAnsi="Times New Roman" w:cs="Times New Roman"/>
        </w:rPr>
        <w:t xml:space="preserve">Thème 1 : Expansions, Lumières et révolutions </w:t>
      </w:r>
    </w:p>
    <w:p w:rsidR="00365CFE" w:rsidRDefault="00365CFE" w:rsidP="00365CFE">
      <w:pPr>
        <w:rPr>
          <w:rFonts w:ascii="Times New Roman" w:hAnsi="Times New Roman" w:cs="Times New Roman"/>
        </w:rPr>
      </w:pPr>
      <w:r w:rsidRPr="00365CFE">
        <w:rPr>
          <w:rFonts w:ascii="Times New Roman" w:hAnsi="Times New Roman" w:cs="Times New Roman"/>
        </w:rPr>
        <w:t xml:space="preserve">Chapitre II L’Europe des  Lumières </w:t>
      </w:r>
    </w:p>
    <w:p w:rsidR="00365CFE" w:rsidRPr="00365CFE" w:rsidRDefault="00365CFE" w:rsidP="00365CFE">
      <w:pPr>
        <w:rPr>
          <w:rFonts w:ascii="Times New Roman" w:hAnsi="Times New Roman" w:cs="Times New Roman"/>
        </w:rPr>
      </w:pPr>
      <w:r w:rsidRPr="00365CFE">
        <w:rPr>
          <w:rFonts w:ascii="Times New Roman" w:hAnsi="Times New Roman" w:cs="Times New Roman"/>
          <w:b/>
          <w:bCs/>
          <w:color w:val="9BBB59" w:themeColor="accent3"/>
        </w:rPr>
        <w:t>Etude1 :</w:t>
      </w:r>
      <w:r w:rsidRPr="00365CFE">
        <w:rPr>
          <w:rFonts w:ascii="Times New Roman" w:hAnsi="Times New Roman" w:cs="Times New Roman"/>
          <w:b/>
          <w:bCs/>
        </w:rPr>
        <w:t>L’encyclopédie, une aventure éditoriale inédite (p.38-39 manuel hachette  EDUCATION)</w:t>
      </w:r>
    </w:p>
    <w:p w:rsidR="00365CFE" w:rsidRPr="00365CFE" w:rsidRDefault="00365CFE" w:rsidP="00365CFE">
      <w:pPr>
        <w:spacing w:line="360" w:lineRule="auto"/>
        <w:jc w:val="both"/>
        <w:rPr>
          <w:rFonts w:ascii="Times New Roman" w:hAnsi="Times New Roman" w:cs="Times New Roman"/>
          <w:b/>
          <w:bCs/>
        </w:rPr>
      </w:pPr>
      <w:r w:rsidRPr="00365CFE">
        <w:rPr>
          <w:rFonts w:ascii="Times New Roman" w:hAnsi="Times New Roman" w:cs="Times New Roman"/>
          <w:b/>
          <w:bCs/>
        </w:rPr>
        <w:t>Pourquoi l’encyclopédie bouleverse-t-elle la pensée européenne ?</w:t>
      </w:r>
    </w:p>
    <w:p w:rsidR="00365CFE" w:rsidRPr="00365CFE" w:rsidRDefault="00365CFE" w:rsidP="00365CFE">
      <w:pPr>
        <w:spacing w:line="360" w:lineRule="auto"/>
        <w:jc w:val="both"/>
        <w:rPr>
          <w:rFonts w:ascii="Times New Roman" w:hAnsi="Times New Roman" w:cs="Times New Roman"/>
          <w:b/>
          <w:bCs/>
          <w:color w:val="9BBB59" w:themeColor="accent3"/>
        </w:rPr>
      </w:pPr>
      <w:r w:rsidRPr="00365CFE">
        <w:rPr>
          <w:rFonts w:ascii="Times New Roman" w:hAnsi="Times New Roman" w:cs="Times New Roman"/>
          <w:b/>
          <w:bCs/>
          <w:color w:val="9BBB59" w:themeColor="accent3"/>
        </w:rPr>
        <w:t xml:space="preserve">Socle : réaliser une production graphique </w:t>
      </w:r>
    </w:p>
    <w:tbl>
      <w:tblPr>
        <w:tblStyle w:val="Grilledutableau"/>
        <w:tblW w:w="11482" w:type="dxa"/>
        <w:tblInd w:w="-1168" w:type="dxa"/>
        <w:tblLook w:val="04A0"/>
      </w:tblPr>
      <w:tblGrid>
        <w:gridCol w:w="4962"/>
        <w:gridCol w:w="4819"/>
        <w:gridCol w:w="1701"/>
      </w:tblGrid>
      <w:tr w:rsidR="00365CFE" w:rsidRPr="00365CFE" w:rsidTr="00F40D7D">
        <w:tc>
          <w:tcPr>
            <w:tcW w:w="4962" w:type="dxa"/>
          </w:tcPr>
          <w:p w:rsidR="00365CFE" w:rsidRPr="00365CFE" w:rsidRDefault="00365CFE" w:rsidP="00F40D7D">
            <w:pPr>
              <w:spacing w:line="360" w:lineRule="auto"/>
              <w:jc w:val="both"/>
              <w:rPr>
                <w:rFonts w:ascii="Times New Roman" w:hAnsi="Times New Roman" w:cs="Times New Roman"/>
                <w:b/>
                <w:bCs/>
              </w:rPr>
            </w:pPr>
            <w:r w:rsidRPr="00365CFE">
              <w:rPr>
                <w:rFonts w:ascii="Times New Roman" w:hAnsi="Times New Roman" w:cs="Times New Roman"/>
                <w:b/>
                <w:bCs/>
              </w:rPr>
              <w:t xml:space="preserve">Questions </w:t>
            </w:r>
          </w:p>
        </w:tc>
        <w:tc>
          <w:tcPr>
            <w:tcW w:w="4819" w:type="dxa"/>
          </w:tcPr>
          <w:p w:rsidR="00365CFE" w:rsidRPr="00365CFE" w:rsidRDefault="00365CFE" w:rsidP="00F40D7D">
            <w:pPr>
              <w:spacing w:line="360" w:lineRule="auto"/>
              <w:jc w:val="both"/>
              <w:rPr>
                <w:rFonts w:ascii="Times New Roman" w:hAnsi="Times New Roman" w:cs="Times New Roman"/>
                <w:b/>
                <w:bCs/>
              </w:rPr>
            </w:pPr>
            <w:r w:rsidRPr="00365CFE">
              <w:rPr>
                <w:rFonts w:ascii="Times New Roman" w:hAnsi="Times New Roman" w:cs="Times New Roman"/>
                <w:b/>
                <w:bCs/>
              </w:rPr>
              <w:t xml:space="preserve">Réponses </w:t>
            </w:r>
          </w:p>
        </w:tc>
        <w:tc>
          <w:tcPr>
            <w:tcW w:w="1701" w:type="dxa"/>
          </w:tcPr>
          <w:p w:rsidR="00365CFE" w:rsidRPr="00365CFE" w:rsidRDefault="00365CFE" w:rsidP="00F40D7D">
            <w:pPr>
              <w:spacing w:line="360" w:lineRule="auto"/>
              <w:jc w:val="both"/>
              <w:rPr>
                <w:rFonts w:ascii="Times New Roman" w:hAnsi="Times New Roman" w:cs="Times New Roman"/>
                <w:b/>
                <w:bCs/>
              </w:rPr>
            </w:pPr>
            <w:r w:rsidRPr="00365CFE">
              <w:rPr>
                <w:rFonts w:ascii="Times New Roman" w:hAnsi="Times New Roman" w:cs="Times New Roman"/>
                <w:b/>
                <w:bCs/>
              </w:rPr>
              <w:t xml:space="preserve"> Observations </w:t>
            </w:r>
          </w:p>
        </w:tc>
      </w:tr>
      <w:tr w:rsidR="00365CFE" w:rsidRPr="00365CFE" w:rsidTr="00F40D7D">
        <w:tc>
          <w:tcPr>
            <w:tcW w:w="4962" w:type="dxa"/>
          </w:tcPr>
          <w:p w:rsidR="00365CFE" w:rsidRPr="00365CFE" w:rsidRDefault="00365CFE" w:rsidP="00365CFE">
            <w:pPr>
              <w:pStyle w:val="Paragraphedeliste"/>
              <w:numPr>
                <w:ilvl w:val="0"/>
                <w:numId w:val="2"/>
              </w:numPr>
              <w:spacing w:line="360" w:lineRule="auto"/>
              <w:jc w:val="both"/>
              <w:rPr>
                <w:rFonts w:ascii="Times New Roman" w:hAnsi="Times New Roman" w:cs="Times New Roman"/>
                <w:bCs/>
              </w:rPr>
            </w:pPr>
            <w:r w:rsidRPr="00365CFE">
              <w:rPr>
                <w:rFonts w:ascii="Times New Roman" w:hAnsi="Times New Roman" w:cs="Times New Roman"/>
                <w:bCs/>
              </w:rPr>
              <w:t xml:space="preserve">Quels sont les adversaires des encyclopédistes </w:t>
            </w:r>
          </w:p>
        </w:tc>
        <w:tc>
          <w:tcPr>
            <w:tcW w:w="4819" w:type="dxa"/>
          </w:tcPr>
          <w:p w:rsidR="00365CFE" w:rsidRPr="00365CFE" w:rsidRDefault="00365CFE" w:rsidP="00F40D7D">
            <w:pPr>
              <w:spacing w:line="360" w:lineRule="auto"/>
              <w:jc w:val="both"/>
              <w:rPr>
                <w:rFonts w:ascii="Times New Roman" w:hAnsi="Times New Roman" w:cs="Times New Roman"/>
                <w:bCs/>
              </w:rPr>
            </w:pPr>
            <w:r w:rsidRPr="00365CFE">
              <w:rPr>
                <w:rFonts w:ascii="Times New Roman" w:hAnsi="Times New Roman" w:cs="Times New Roman"/>
                <w:bCs/>
              </w:rPr>
              <w:t>les adversaires des encyclopédistes sont les tyrans, les oppresseurs, les fanatiques, les intolérants, le roi, le Pape.</w:t>
            </w:r>
          </w:p>
        </w:tc>
        <w:tc>
          <w:tcPr>
            <w:tcW w:w="1701" w:type="dxa"/>
          </w:tcPr>
          <w:p w:rsidR="00365CFE" w:rsidRPr="00365CFE" w:rsidRDefault="00365CFE" w:rsidP="00F40D7D">
            <w:pPr>
              <w:spacing w:line="360" w:lineRule="auto"/>
              <w:jc w:val="both"/>
              <w:rPr>
                <w:rFonts w:ascii="Times New Roman" w:hAnsi="Times New Roman" w:cs="Times New Roman"/>
                <w:bCs/>
              </w:rPr>
            </w:pPr>
            <w:r w:rsidRPr="00365CFE">
              <w:rPr>
                <w:rFonts w:ascii="Times New Roman" w:hAnsi="Times New Roman" w:cs="Times New Roman"/>
                <w:bCs/>
              </w:rPr>
              <w:t xml:space="preserve">Manuel hachette Education </w:t>
            </w:r>
          </w:p>
          <w:p w:rsidR="00365CFE" w:rsidRPr="00365CFE" w:rsidRDefault="00365CFE" w:rsidP="00F40D7D">
            <w:pPr>
              <w:spacing w:line="360" w:lineRule="auto"/>
              <w:jc w:val="both"/>
              <w:rPr>
                <w:rFonts w:ascii="Times New Roman" w:hAnsi="Times New Roman" w:cs="Times New Roman"/>
                <w:bCs/>
              </w:rPr>
            </w:pPr>
            <w:r w:rsidRPr="00365CFE">
              <w:rPr>
                <w:rFonts w:ascii="Times New Roman" w:hAnsi="Times New Roman" w:cs="Times New Roman"/>
                <w:bCs/>
              </w:rPr>
              <w:t>p.38</w:t>
            </w:r>
          </w:p>
        </w:tc>
      </w:tr>
      <w:tr w:rsidR="00365CFE" w:rsidRPr="00365CFE" w:rsidTr="00F40D7D">
        <w:tc>
          <w:tcPr>
            <w:tcW w:w="4962" w:type="dxa"/>
          </w:tcPr>
          <w:p w:rsidR="00365CFE" w:rsidRPr="00365CFE" w:rsidRDefault="00365CFE" w:rsidP="00365CFE">
            <w:pPr>
              <w:pStyle w:val="Paragraphedeliste"/>
              <w:numPr>
                <w:ilvl w:val="0"/>
                <w:numId w:val="2"/>
              </w:numPr>
              <w:spacing w:line="360" w:lineRule="auto"/>
              <w:jc w:val="both"/>
              <w:rPr>
                <w:rFonts w:ascii="Times New Roman" w:hAnsi="Times New Roman" w:cs="Times New Roman"/>
                <w:bCs/>
              </w:rPr>
            </w:pPr>
            <w:r w:rsidRPr="00365CFE">
              <w:rPr>
                <w:rFonts w:ascii="Times New Roman" w:hAnsi="Times New Roman" w:cs="Times New Roman"/>
                <w:bCs/>
              </w:rPr>
              <w:t>Quel problème connait la publication ?</w:t>
            </w:r>
          </w:p>
        </w:tc>
        <w:tc>
          <w:tcPr>
            <w:tcW w:w="4819" w:type="dxa"/>
          </w:tcPr>
          <w:p w:rsidR="00365CFE" w:rsidRPr="00365CFE" w:rsidRDefault="00365CFE" w:rsidP="00F40D7D">
            <w:pPr>
              <w:spacing w:line="360" w:lineRule="auto"/>
              <w:jc w:val="both"/>
              <w:rPr>
                <w:rFonts w:ascii="Times New Roman" w:hAnsi="Times New Roman" w:cs="Times New Roman"/>
                <w:bCs/>
              </w:rPr>
            </w:pPr>
            <w:r w:rsidRPr="00365CFE">
              <w:rPr>
                <w:rFonts w:ascii="Times New Roman" w:hAnsi="Times New Roman" w:cs="Times New Roman"/>
                <w:bCs/>
              </w:rPr>
              <w:t>La publication connait un problème de censure «  Sa majesté ordonne que ces deux volumes soient supprimés.</w:t>
            </w:r>
          </w:p>
        </w:tc>
        <w:tc>
          <w:tcPr>
            <w:tcW w:w="1701" w:type="dxa"/>
          </w:tcPr>
          <w:p w:rsidR="00365CFE" w:rsidRPr="00365CFE" w:rsidRDefault="00365CFE" w:rsidP="00F40D7D">
            <w:pPr>
              <w:spacing w:line="360" w:lineRule="auto"/>
              <w:jc w:val="both"/>
              <w:rPr>
                <w:rFonts w:ascii="Times New Roman" w:hAnsi="Times New Roman" w:cs="Times New Roman"/>
                <w:bCs/>
              </w:rPr>
            </w:pPr>
            <w:r w:rsidRPr="00365CFE">
              <w:rPr>
                <w:rFonts w:ascii="Times New Roman" w:hAnsi="Times New Roman" w:cs="Times New Roman"/>
                <w:bCs/>
              </w:rPr>
              <w:t xml:space="preserve">Manuel hachette Education </w:t>
            </w:r>
          </w:p>
          <w:p w:rsidR="00365CFE" w:rsidRPr="00365CFE" w:rsidRDefault="00365CFE" w:rsidP="00F40D7D">
            <w:pPr>
              <w:spacing w:line="360" w:lineRule="auto"/>
              <w:jc w:val="both"/>
              <w:rPr>
                <w:rFonts w:ascii="Times New Roman" w:hAnsi="Times New Roman" w:cs="Times New Roman"/>
                <w:bCs/>
              </w:rPr>
            </w:pPr>
            <w:r w:rsidRPr="00365CFE">
              <w:rPr>
                <w:rFonts w:ascii="Times New Roman" w:hAnsi="Times New Roman" w:cs="Times New Roman"/>
                <w:bCs/>
              </w:rPr>
              <w:t xml:space="preserve">P39 ligne 6 </w:t>
            </w:r>
          </w:p>
        </w:tc>
      </w:tr>
      <w:tr w:rsidR="00365CFE" w:rsidRPr="00365CFE" w:rsidTr="00F40D7D">
        <w:tc>
          <w:tcPr>
            <w:tcW w:w="4962" w:type="dxa"/>
          </w:tcPr>
          <w:p w:rsidR="00365CFE" w:rsidRPr="00365CFE" w:rsidRDefault="00365CFE" w:rsidP="00365CFE">
            <w:pPr>
              <w:pStyle w:val="Paragraphedeliste"/>
              <w:numPr>
                <w:ilvl w:val="0"/>
                <w:numId w:val="2"/>
              </w:numPr>
              <w:spacing w:line="360" w:lineRule="auto"/>
              <w:jc w:val="both"/>
              <w:rPr>
                <w:rFonts w:ascii="Times New Roman" w:hAnsi="Times New Roman" w:cs="Times New Roman"/>
                <w:bCs/>
              </w:rPr>
            </w:pPr>
            <w:r w:rsidRPr="00365CFE">
              <w:rPr>
                <w:rFonts w:ascii="Times New Roman" w:hAnsi="Times New Roman" w:cs="Times New Roman"/>
                <w:bCs/>
              </w:rPr>
              <w:t xml:space="preserve">Montrez que l’encyclopédie est un succès européen </w:t>
            </w:r>
          </w:p>
        </w:tc>
        <w:tc>
          <w:tcPr>
            <w:tcW w:w="4819" w:type="dxa"/>
          </w:tcPr>
          <w:p w:rsidR="00365CFE" w:rsidRPr="00365CFE" w:rsidRDefault="00365CFE" w:rsidP="00F40D7D">
            <w:pPr>
              <w:spacing w:line="360" w:lineRule="auto"/>
              <w:jc w:val="both"/>
              <w:rPr>
                <w:rFonts w:ascii="Times New Roman" w:hAnsi="Times New Roman" w:cs="Times New Roman"/>
                <w:bCs/>
              </w:rPr>
            </w:pPr>
            <w:r w:rsidRPr="00365CFE">
              <w:rPr>
                <w:rFonts w:ascii="Times New Roman" w:hAnsi="Times New Roman" w:cs="Times New Roman"/>
                <w:bCs/>
              </w:rPr>
              <w:t>Le document 4 nous montre l’impact de l’encyclopédie en Europe. Une souscription importante en France et l’étranger. Ainsi, on peut remarquer que les souscriptions sont partout en Europe.</w:t>
            </w:r>
          </w:p>
        </w:tc>
        <w:tc>
          <w:tcPr>
            <w:tcW w:w="1701" w:type="dxa"/>
          </w:tcPr>
          <w:p w:rsidR="00365CFE" w:rsidRPr="00365CFE" w:rsidRDefault="00365CFE" w:rsidP="00F40D7D">
            <w:pPr>
              <w:spacing w:line="360" w:lineRule="auto"/>
              <w:jc w:val="both"/>
              <w:rPr>
                <w:rFonts w:ascii="Times New Roman" w:hAnsi="Times New Roman" w:cs="Times New Roman"/>
                <w:bCs/>
              </w:rPr>
            </w:pPr>
            <w:r w:rsidRPr="00365CFE">
              <w:rPr>
                <w:rFonts w:ascii="Times New Roman" w:hAnsi="Times New Roman" w:cs="Times New Roman"/>
                <w:bCs/>
              </w:rPr>
              <w:t xml:space="preserve">Manuel hachette Education </w:t>
            </w:r>
          </w:p>
          <w:p w:rsidR="00365CFE" w:rsidRPr="00365CFE" w:rsidRDefault="00365CFE" w:rsidP="00F40D7D">
            <w:pPr>
              <w:spacing w:line="360" w:lineRule="auto"/>
              <w:jc w:val="both"/>
              <w:rPr>
                <w:rFonts w:ascii="Times New Roman" w:hAnsi="Times New Roman" w:cs="Times New Roman"/>
                <w:bCs/>
              </w:rPr>
            </w:pPr>
            <w:r w:rsidRPr="00365CFE">
              <w:rPr>
                <w:rFonts w:ascii="Times New Roman" w:hAnsi="Times New Roman" w:cs="Times New Roman"/>
                <w:bCs/>
              </w:rPr>
              <w:t>P : 39</w:t>
            </w:r>
          </w:p>
        </w:tc>
      </w:tr>
      <w:tr w:rsidR="00365CFE" w:rsidRPr="00365CFE" w:rsidTr="00F40D7D">
        <w:tc>
          <w:tcPr>
            <w:tcW w:w="4962" w:type="dxa"/>
          </w:tcPr>
          <w:p w:rsidR="00365CFE" w:rsidRPr="00365CFE" w:rsidRDefault="00365CFE" w:rsidP="00365CFE">
            <w:pPr>
              <w:pStyle w:val="Paragraphedeliste"/>
              <w:numPr>
                <w:ilvl w:val="0"/>
                <w:numId w:val="2"/>
              </w:numPr>
              <w:spacing w:line="360" w:lineRule="auto"/>
              <w:jc w:val="both"/>
              <w:rPr>
                <w:rFonts w:ascii="Times New Roman" w:hAnsi="Times New Roman" w:cs="Times New Roman"/>
                <w:bCs/>
              </w:rPr>
            </w:pPr>
            <w:r w:rsidRPr="00365CFE">
              <w:rPr>
                <w:rFonts w:ascii="Times New Roman" w:hAnsi="Times New Roman" w:cs="Times New Roman"/>
                <w:bCs/>
              </w:rPr>
              <w:t xml:space="preserve">Pourquoi faire l’encyclopédie </w:t>
            </w:r>
          </w:p>
        </w:tc>
        <w:tc>
          <w:tcPr>
            <w:tcW w:w="4819" w:type="dxa"/>
          </w:tcPr>
          <w:p w:rsidR="00365CFE" w:rsidRPr="00365CFE" w:rsidRDefault="00365CFE" w:rsidP="00F40D7D">
            <w:pPr>
              <w:spacing w:line="360" w:lineRule="auto"/>
              <w:jc w:val="both"/>
              <w:rPr>
                <w:rFonts w:ascii="Times New Roman" w:hAnsi="Times New Roman" w:cs="Times New Roman"/>
                <w:bCs/>
              </w:rPr>
            </w:pPr>
            <w:r w:rsidRPr="00365CFE">
              <w:rPr>
                <w:rFonts w:ascii="Times New Roman" w:hAnsi="Times New Roman" w:cs="Times New Roman"/>
                <w:bCs/>
              </w:rPr>
              <w:t xml:space="preserve">Pour exposer l’ordre et l’enchaînement des connaissances humaines. Elle doit être un dictionnaire raisonné des sciences, des arts et des métiers. </w:t>
            </w:r>
          </w:p>
        </w:tc>
        <w:tc>
          <w:tcPr>
            <w:tcW w:w="1701" w:type="dxa"/>
          </w:tcPr>
          <w:p w:rsidR="00365CFE" w:rsidRPr="00365CFE" w:rsidRDefault="00365CFE" w:rsidP="00F40D7D">
            <w:pPr>
              <w:spacing w:line="360" w:lineRule="auto"/>
              <w:jc w:val="both"/>
              <w:rPr>
                <w:rFonts w:ascii="Times New Roman" w:hAnsi="Times New Roman" w:cs="Times New Roman"/>
                <w:bCs/>
              </w:rPr>
            </w:pPr>
            <w:r w:rsidRPr="00365CFE">
              <w:rPr>
                <w:rFonts w:ascii="Times New Roman" w:hAnsi="Times New Roman" w:cs="Times New Roman"/>
                <w:bCs/>
              </w:rPr>
              <w:t>Manuel hachette Education p.38</w:t>
            </w:r>
          </w:p>
          <w:p w:rsidR="00365CFE" w:rsidRPr="00365CFE" w:rsidRDefault="00365CFE" w:rsidP="00F40D7D">
            <w:pPr>
              <w:spacing w:line="360" w:lineRule="auto"/>
              <w:jc w:val="both"/>
              <w:rPr>
                <w:rFonts w:ascii="Times New Roman" w:hAnsi="Times New Roman" w:cs="Times New Roman"/>
                <w:bCs/>
              </w:rPr>
            </w:pPr>
          </w:p>
        </w:tc>
      </w:tr>
      <w:tr w:rsidR="00365CFE" w:rsidRPr="00365CFE" w:rsidTr="00F40D7D">
        <w:tc>
          <w:tcPr>
            <w:tcW w:w="4962" w:type="dxa"/>
          </w:tcPr>
          <w:p w:rsidR="00365CFE" w:rsidRPr="00365CFE" w:rsidRDefault="00365CFE" w:rsidP="00365CFE">
            <w:pPr>
              <w:pStyle w:val="Paragraphedeliste"/>
              <w:numPr>
                <w:ilvl w:val="0"/>
                <w:numId w:val="2"/>
              </w:numPr>
              <w:spacing w:line="360" w:lineRule="auto"/>
              <w:jc w:val="both"/>
              <w:rPr>
                <w:rFonts w:ascii="Times New Roman" w:hAnsi="Times New Roman" w:cs="Times New Roman"/>
                <w:bCs/>
              </w:rPr>
            </w:pPr>
            <w:r w:rsidRPr="00365CFE">
              <w:rPr>
                <w:rFonts w:ascii="Times New Roman" w:hAnsi="Times New Roman" w:cs="Times New Roman"/>
                <w:bCs/>
              </w:rPr>
              <w:t xml:space="preserve">Que contestent les articles </w:t>
            </w:r>
          </w:p>
        </w:tc>
        <w:tc>
          <w:tcPr>
            <w:tcW w:w="4819" w:type="dxa"/>
          </w:tcPr>
          <w:p w:rsidR="00365CFE" w:rsidRPr="00365CFE" w:rsidRDefault="00365CFE" w:rsidP="00F40D7D">
            <w:pPr>
              <w:spacing w:line="360" w:lineRule="auto"/>
              <w:jc w:val="both"/>
              <w:rPr>
                <w:rFonts w:ascii="Times New Roman" w:hAnsi="Times New Roman" w:cs="Times New Roman"/>
                <w:bCs/>
              </w:rPr>
            </w:pPr>
            <w:r w:rsidRPr="00365CFE">
              <w:rPr>
                <w:rFonts w:ascii="Times New Roman" w:hAnsi="Times New Roman" w:cs="Times New Roman"/>
                <w:bCs/>
              </w:rPr>
              <w:t>Les articles contestent, l’autorité royale et les convictions religieuses.</w:t>
            </w:r>
          </w:p>
        </w:tc>
        <w:tc>
          <w:tcPr>
            <w:tcW w:w="1701" w:type="dxa"/>
          </w:tcPr>
          <w:p w:rsidR="00365CFE" w:rsidRPr="00365CFE" w:rsidRDefault="00365CFE" w:rsidP="00F40D7D">
            <w:pPr>
              <w:spacing w:line="360" w:lineRule="auto"/>
              <w:jc w:val="both"/>
              <w:rPr>
                <w:rFonts w:ascii="Times New Roman" w:hAnsi="Times New Roman" w:cs="Times New Roman"/>
                <w:bCs/>
              </w:rPr>
            </w:pPr>
            <w:r w:rsidRPr="00365CFE">
              <w:rPr>
                <w:rFonts w:ascii="Times New Roman" w:hAnsi="Times New Roman" w:cs="Times New Roman"/>
                <w:bCs/>
              </w:rPr>
              <w:t>Manuel hachette Education p.39</w:t>
            </w:r>
          </w:p>
          <w:p w:rsidR="00365CFE" w:rsidRPr="00365CFE" w:rsidRDefault="00365CFE" w:rsidP="00F40D7D">
            <w:pPr>
              <w:spacing w:line="360" w:lineRule="auto"/>
              <w:jc w:val="both"/>
              <w:rPr>
                <w:rFonts w:ascii="Times New Roman" w:hAnsi="Times New Roman" w:cs="Times New Roman"/>
                <w:bCs/>
              </w:rPr>
            </w:pPr>
          </w:p>
        </w:tc>
      </w:tr>
      <w:tr w:rsidR="00365CFE" w:rsidRPr="00365CFE" w:rsidTr="00F40D7D">
        <w:tc>
          <w:tcPr>
            <w:tcW w:w="4962" w:type="dxa"/>
          </w:tcPr>
          <w:p w:rsidR="00365CFE" w:rsidRPr="00365CFE" w:rsidRDefault="00365CFE" w:rsidP="00365CFE">
            <w:pPr>
              <w:pStyle w:val="Paragraphedeliste"/>
              <w:numPr>
                <w:ilvl w:val="0"/>
                <w:numId w:val="2"/>
              </w:numPr>
              <w:spacing w:line="360" w:lineRule="auto"/>
              <w:jc w:val="both"/>
              <w:rPr>
                <w:rFonts w:ascii="Times New Roman" w:hAnsi="Times New Roman" w:cs="Times New Roman"/>
                <w:bCs/>
              </w:rPr>
            </w:pPr>
            <w:proofErr w:type="gramStart"/>
            <w:r w:rsidRPr="00365CFE">
              <w:rPr>
                <w:rFonts w:ascii="Times New Roman" w:hAnsi="Times New Roman" w:cs="Times New Roman"/>
                <w:bCs/>
              </w:rPr>
              <w:t>Quelle</w:t>
            </w:r>
            <w:proofErr w:type="gramEnd"/>
            <w:r w:rsidRPr="00365CFE">
              <w:rPr>
                <w:rFonts w:ascii="Times New Roman" w:hAnsi="Times New Roman" w:cs="Times New Roman"/>
                <w:bCs/>
              </w:rPr>
              <w:t xml:space="preserve"> doit être la démarche des encyclopédistes selon Diderot  </w:t>
            </w:r>
          </w:p>
        </w:tc>
        <w:tc>
          <w:tcPr>
            <w:tcW w:w="4819" w:type="dxa"/>
          </w:tcPr>
          <w:p w:rsidR="00365CFE" w:rsidRPr="00365CFE" w:rsidRDefault="00365CFE" w:rsidP="00F40D7D">
            <w:pPr>
              <w:spacing w:line="360" w:lineRule="auto"/>
              <w:jc w:val="both"/>
              <w:rPr>
                <w:rFonts w:ascii="Times New Roman" w:hAnsi="Times New Roman" w:cs="Times New Roman"/>
                <w:bCs/>
              </w:rPr>
            </w:pPr>
            <w:r w:rsidRPr="00365CFE">
              <w:rPr>
                <w:rFonts w:ascii="Times New Roman" w:hAnsi="Times New Roman" w:cs="Times New Roman"/>
                <w:bCs/>
              </w:rPr>
              <w:t xml:space="preserve">La démarche encyclopédistes selon Diderot est qu’elle doit être rigoureuse, ne rien admettre sans preuve </w:t>
            </w:r>
          </w:p>
        </w:tc>
        <w:tc>
          <w:tcPr>
            <w:tcW w:w="1701" w:type="dxa"/>
          </w:tcPr>
          <w:p w:rsidR="00365CFE" w:rsidRPr="00365CFE" w:rsidRDefault="00365CFE" w:rsidP="00F40D7D">
            <w:pPr>
              <w:spacing w:line="360" w:lineRule="auto"/>
              <w:jc w:val="both"/>
              <w:rPr>
                <w:rFonts w:ascii="Times New Roman" w:hAnsi="Times New Roman" w:cs="Times New Roman"/>
                <w:bCs/>
              </w:rPr>
            </w:pPr>
            <w:r w:rsidRPr="00365CFE">
              <w:rPr>
                <w:rFonts w:ascii="Times New Roman" w:hAnsi="Times New Roman" w:cs="Times New Roman"/>
                <w:bCs/>
              </w:rPr>
              <w:t>Manuel hachette Education p.39</w:t>
            </w:r>
          </w:p>
          <w:p w:rsidR="00365CFE" w:rsidRPr="00365CFE" w:rsidRDefault="00365CFE" w:rsidP="00F40D7D">
            <w:pPr>
              <w:spacing w:line="360" w:lineRule="auto"/>
              <w:jc w:val="both"/>
              <w:rPr>
                <w:rFonts w:ascii="Times New Roman" w:hAnsi="Times New Roman" w:cs="Times New Roman"/>
                <w:bCs/>
              </w:rPr>
            </w:pPr>
          </w:p>
        </w:tc>
      </w:tr>
      <w:tr w:rsidR="00365CFE" w:rsidRPr="00365CFE" w:rsidTr="00F40D7D">
        <w:tc>
          <w:tcPr>
            <w:tcW w:w="4962" w:type="dxa"/>
          </w:tcPr>
          <w:p w:rsidR="00365CFE" w:rsidRPr="00365CFE" w:rsidRDefault="00365CFE" w:rsidP="00365CFE">
            <w:pPr>
              <w:pStyle w:val="Paragraphedeliste"/>
              <w:numPr>
                <w:ilvl w:val="0"/>
                <w:numId w:val="2"/>
              </w:numPr>
              <w:spacing w:line="360" w:lineRule="auto"/>
              <w:jc w:val="both"/>
              <w:rPr>
                <w:rFonts w:ascii="Times New Roman" w:hAnsi="Times New Roman" w:cs="Times New Roman"/>
                <w:bCs/>
              </w:rPr>
            </w:pPr>
            <w:r w:rsidRPr="00365CFE">
              <w:rPr>
                <w:rFonts w:ascii="Times New Roman" w:hAnsi="Times New Roman" w:cs="Times New Roman"/>
                <w:bCs/>
              </w:rPr>
              <w:t xml:space="preserve">Quel intérêt </w:t>
            </w:r>
          </w:p>
        </w:tc>
        <w:tc>
          <w:tcPr>
            <w:tcW w:w="4819" w:type="dxa"/>
          </w:tcPr>
          <w:p w:rsidR="00365CFE" w:rsidRPr="00365CFE" w:rsidRDefault="00365CFE" w:rsidP="00F40D7D">
            <w:pPr>
              <w:spacing w:line="360" w:lineRule="auto"/>
              <w:jc w:val="both"/>
              <w:rPr>
                <w:rFonts w:ascii="Times New Roman" w:hAnsi="Times New Roman" w:cs="Times New Roman"/>
                <w:bCs/>
              </w:rPr>
            </w:pPr>
            <w:r w:rsidRPr="00365CFE">
              <w:rPr>
                <w:rFonts w:ascii="Times New Roman" w:hAnsi="Times New Roman" w:cs="Times New Roman"/>
                <w:bCs/>
              </w:rPr>
              <w:t xml:space="preserve">L’intérêt des images, ce qu’elles illustrent bien. </w:t>
            </w:r>
          </w:p>
        </w:tc>
        <w:tc>
          <w:tcPr>
            <w:tcW w:w="1701" w:type="dxa"/>
          </w:tcPr>
          <w:p w:rsidR="00365CFE" w:rsidRPr="00365CFE" w:rsidRDefault="00365CFE" w:rsidP="00F40D7D">
            <w:pPr>
              <w:spacing w:line="360" w:lineRule="auto"/>
              <w:jc w:val="both"/>
              <w:rPr>
                <w:rFonts w:ascii="Times New Roman" w:hAnsi="Times New Roman" w:cs="Times New Roman"/>
                <w:bCs/>
              </w:rPr>
            </w:pPr>
          </w:p>
        </w:tc>
      </w:tr>
    </w:tbl>
    <w:p w:rsidR="00365CFE" w:rsidRDefault="00365CFE" w:rsidP="00365CFE">
      <w:pPr>
        <w:spacing w:line="360" w:lineRule="auto"/>
        <w:jc w:val="both"/>
        <w:rPr>
          <w:rFonts w:ascii="Times New Roman" w:hAnsi="Times New Roman" w:cs="Times New Roman"/>
          <w:bCs/>
        </w:rPr>
      </w:pPr>
    </w:p>
    <w:p w:rsidR="00365CFE" w:rsidRDefault="00365CFE" w:rsidP="00365CFE">
      <w:pPr>
        <w:spacing w:line="360" w:lineRule="auto"/>
        <w:jc w:val="both"/>
        <w:rPr>
          <w:rFonts w:ascii="Times New Roman" w:hAnsi="Times New Roman" w:cs="Times New Roman"/>
          <w:bCs/>
        </w:rPr>
      </w:pPr>
    </w:p>
    <w:p w:rsidR="00365CFE" w:rsidRDefault="00365CFE" w:rsidP="00365CFE">
      <w:pPr>
        <w:spacing w:line="360" w:lineRule="auto"/>
        <w:jc w:val="both"/>
        <w:rPr>
          <w:rFonts w:ascii="Times New Roman" w:hAnsi="Times New Roman" w:cs="Times New Roman"/>
          <w:bCs/>
        </w:rPr>
      </w:pPr>
    </w:p>
    <w:p w:rsidR="00365CFE" w:rsidRPr="00365CFE" w:rsidRDefault="00365CFE" w:rsidP="00365CFE">
      <w:pPr>
        <w:spacing w:line="360" w:lineRule="auto"/>
        <w:jc w:val="both"/>
        <w:rPr>
          <w:rFonts w:ascii="Times New Roman" w:hAnsi="Times New Roman" w:cs="Times New Roman"/>
          <w:bCs/>
        </w:rPr>
      </w:pPr>
    </w:p>
    <w:p w:rsidR="00365CFE" w:rsidRPr="00365CFE" w:rsidRDefault="00365CFE" w:rsidP="00365CFE">
      <w:pPr>
        <w:spacing w:line="360" w:lineRule="auto"/>
        <w:jc w:val="both"/>
        <w:rPr>
          <w:rFonts w:ascii="Times New Roman" w:hAnsi="Times New Roman" w:cs="Times New Roman"/>
          <w:b/>
          <w:bCs/>
        </w:rPr>
      </w:pPr>
      <w:r w:rsidRPr="00365CFE">
        <w:rPr>
          <w:rFonts w:ascii="Times New Roman" w:hAnsi="Times New Roman" w:cs="Times New Roman"/>
          <w:b/>
          <w:bCs/>
        </w:rPr>
        <w:lastRenderedPageBreak/>
        <w:t>Etude 2 : Les lieux de diffusion des idées des lumières p.40</w:t>
      </w:r>
    </w:p>
    <w:p w:rsidR="00365CFE" w:rsidRPr="00365CFE" w:rsidRDefault="00365CFE" w:rsidP="00365CFE">
      <w:pPr>
        <w:spacing w:line="360" w:lineRule="auto"/>
        <w:jc w:val="both"/>
        <w:rPr>
          <w:rFonts w:ascii="Times New Roman" w:hAnsi="Times New Roman" w:cs="Times New Roman"/>
          <w:bCs/>
        </w:rPr>
      </w:pPr>
      <w:r w:rsidRPr="00365CFE">
        <w:rPr>
          <w:rFonts w:ascii="Times New Roman" w:hAnsi="Times New Roman" w:cs="Times New Roman"/>
          <w:bCs/>
        </w:rPr>
        <w:t>Comment les idées nouvelles circulent-elles au sein de la société parisienne ?</w:t>
      </w:r>
    </w:p>
    <w:p w:rsidR="00365CFE" w:rsidRPr="00365CFE" w:rsidRDefault="00365CFE" w:rsidP="00365CFE">
      <w:pPr>
        <w:spacing w:line="360" w:lineRule="auto"/>
        <w:jc w:val="both"/>
        <w:rPr>
          <w:rFonts w:ascii="Times New Roman" w:hAnsi="Times New Roman" w:cs="Times New Roman"/>
          <w:bCs/>
        </w:rPr>
      </w:pPr>
    </w:p>
    <w:tbl>
      <w:tblPr>
        <w:tblStyle w:val="Grilledutableau"/>
        <w:tblW w:w="10915" w:type="dxa"/>
        <w:tblInd w:w="-601" w:type="dxa"/>
        <w:tblLook w:val="04A0"/>
      </w:tblPr>
      <w:tblGrid>
        <w:gridCol w:w="5104"/>
        <w:gridCol w:w="4252"/>
        <w:gridCol w:w="1559"/>
      </w:tblGrid>
      <w:tr w:rsidR="00365CFE" w:rsidRPr="00365CFE" w:rsidTr="00F40D7D">
        <w:tc>
          <w:tcPr>
            <w:tcW w:w="5104" w:type="dxa"/>
          </w:tcPr>
          <w:p w:rsidR="00365CFE" w:rsidRPr="00365CFE" w:rsidRDefault="00365CFE" w:rsidP="00F40D7D">
            <w:pPr>
              <w:spacing w:line="360" w:lineRule="auto"/>
              <w:jc w:val="both"/>
              <w:rPr>
                <w:rFonts w:ascii="Times New Roman" w:hAnsi="Times New Roman" w:cs="Times New Roman"/>
                <w:bCs/>
              </w:rPr>
            </w:pPr>
            <w:r w:rsidRPr="00365CFE">
              <w:rPr>
                <w:rFonts w:ascii="Times New Roman" w:hAnsi="Times New Roman" w:cs="Times New Roman"/>
                <w:bCs/>
              </w:rPr>
              <w:t>Questions</w:t>
            </w:r>
          </w:p>
        </w:tc>
        <w:tc>
          <w:tcPr>
            <w:tcW w:w="4252" w:type="dxa"/>
          </w:tcPr>
          <w:p w:rsidR="00365CFE" w:rsidRPr="00365CFE" w:rsidRDefault="00365CFE" w:rsidP="00F40D7D">
            <w:pPr>
              <w:spacing w:line="360" w:lineRule="auto"/>
              <w:jc w:val="both"/>
              <w:rPr>
                <w:rFonts w:ascii="Times New Roman" w:hAnsi="Times New Roman" w:cs="Times New Roman"/>
                <w:bCs/>
              </w:rPr>
            </w:pPr>
            <w:r w:rsidRPr="00365CFE">
              <w:rPr>
                <w:rFonts w:ascii="Times New Roman" w:hAnsi="Times New Roman" w:cs="Times New Roman"/>
                <w:bCs/>
              </w:rPr>
              <w:t xml:space="preserve"> Réponses </w:t>
            </w:r>
          </w:p>
        </w:tc>
        <w:tc>
          <w:tcPr>
            <w:tcW w:w="1559" w:type="dxa"/>
          </w:tcPr>
          <w:p w:rsidR="00365CFE" w:rsidRPr="00365CFE" w:rsidRDefault="00365CFE" w:rsidP="00F40D7D">
            <w:pPr>
              <w:spacing w:line="360" w:lineRule="auto"/>
              <w:jc w:val="both"/>
              <w:rPr>
                <w:rFonts w:ascii="Times New Roman" w:hAnsi="Times New Roman" w:cs="Times New Roman"/>
                <w:bCs/>
              </w:rPr>
            </w:pPr>
            <w:r w:rsidRPr="00365CFE">
              <w:rPr>
                <w:rFonts w:ascii="Times New Roman" w:hAnsi="Times New Roman" w:cs="Times New Roman"/>
                <w:bCs/>
              </w:rPr>
              <w:t xml:space="preserve">Sources </w:t>
            </w:r>
          </w:p>
        </w:tc>
      </w:tr>
      <w:tr w:rsidR="00365CFE" w:rsidRPr="00365CFE" w:rsidTr="00F40D7D">
        <w:tc>
          <w:tcPr>
            <w:tcW w:w="5104" w:type="dxa"/>
          </w:tcPr>
          <w:p w:rsidR="00365CFE" w:rsidRPr="00365CFE" w:rsidRDefault="00365CFE" w:rsidP="00F40D7D">
            <w:pPr>
              <w:pStyle w:val="Paragraphedeliste"/>
              <w:spacing w:line="360" w:lineRule="auto"/>
              <w:ind w:left="405"/>
              <w:jc w:val="both"/>
              <w:rPr>
                <w:rFonts w:ascii="Times New Roman" w:hAnsi="Times New Roman" w:cs="Times New Roman"/>
                <w:bCs/>
                <w:color w:val="9BBB59" w:themeColor="accent3"/>
              </w:rPr>
            </w:pPr>
            <w:r w:rsidRPr="00365CFE">
              <w:rPr>
                <w:rFonts w:ascii="Times New Roman" w:hAnsi="Times New Roman" w:cs="Times New Roman"/>
                <w:bCs/>
                <w:color w:val="9BBB59" w:themeColor="accent3"/>
              </w:rPr>
              <w:t>Socle : extraire des informations pertinentes</w:t>
            </w:r>
          </w:p>
          <w:p w:rsidR="00365CFE" w:rsidRPr="00365CFE" w:rsidRDefault="00365CFE" w:rsidP="00365CFE">
            <w:pPr>
              <w:pStyle w:val="Paragraphedeliste"/>
              <w:numPr>
                <w:ilvl w:val="0"/>
                <w:numId w:val="3"/>
              </w:numPr>
              <w:spacing w:line="360" w:lineRule="auto"/>
              <w:jc w:val="both"/>
              <w:rPr>
                <w:rFonts w:ascii="Times New Roman" w:hAnsi="Times New Roman" w:cs="Times New Roman"/>
                <w:bCs/>
              </w:rPr>
            </w:pPr>
            <w:r w:rsidRPr="00365CFE">
              <w:rPr>
                <w:rFonts w:ascii="Times New Roman" w:hAnsi="Times New Roman" w:cs="Times New Roman"/>
                <w:bCs/>
              </w:rPr>
              <w:t>A quelles catégories sociales appartiennent les participants ?</w:t>
            </w:r>
          </w:p>
          <w:p w:rsidR="00365CFE" w:rsidRPr="00365CFE" w:rsidRDefault="00365CFE" w:rsidP="00365CFE">
            <w:pPr>
              <w:pStyle w:val="Paragraphedeliste"/>
              <w:numPr>
                <w:ilvl w:val="0"/>
                <w:numId w:val="3"/>
              </w:numPr>
              <w:spacing w:line="360" w:lineRule="auto"/>
              <w:jc w:val="both"/>
              <w:rPr>
                <w:rFonts w:ascii="Times New Roman" w:hAnsi="Times New Roman" w:cs="Times New Roman"/>
                <w:bCs/>
              </w:rPr>
            </w:pPr>
            <w:r w:rsidRPr="00365CFE">
              <w:rPr>
                <w:rFonts w:ascii="Times New Roman" w:hAnsi="Times New Roman" w:cs="Times New Roman"/>
                <w:bCs/>
              </w:rPr>
              <w:t>A quelles activités se livre-t-on  dans ces salons ? Pourquoi ces lieux attirent-ils les étrangers ?</w:t>
            </w:r>
          </w:p>
          <w:p w:rsidR="00365CFE" w:rsidRPr="00365CFE" w:rsidRDefault="00365CFE" w:rsidP="00365CFE">
            <w:pPr>
              <w:pStyle w:val="Paragraphedeliste"/>
              <w:numPr>
                <w:ilvl w:val="0"/>
                <w:numId w:val="3"/>
              </w:numPr>
              <w:spacing w:line="360" w:lineRule="auto"/>
              <w:jc w:val="both"/>
              <w:rPr>
                <w:rFonts w:ascii="Times New Roman" w:hAnsi="Times New Roman" w:cs="Times New Roman"/>
                <w:bCs/>
              </w:rPr>
            </w:pPr>
            <w:r w:rsidRPr="00365CFE">
              <w:rPr>
                <w:rFonts w:ascii="Times New Roman" w:hAnsi="Times New Roman" w:cs="Times New Roman"/>
                <w:bCs/>
              </w:rPr>
              <w:t>Citer d’autres lieux parisiens où les intellectuels se rencontrent et échangent</w:t>
            </w:r>
          </w:p>
          <w:p w:rsidR="00365CFE" w:rsidRPr="00365CFE" w:rsidRDefault="00365CFE" w:rsidP="00365CFE">
            <w:pPr>
              <w:pStyle w:val="Paragraphedeliste"/>
              <w:numPr>
                <w:ilvl w:val="0"/>
                <w:numId w:val="3"/>
              </w:numPr>
              <w:spacing w:line="360" w:lineRule="auto"/>
              <w:jc w:val="both"/>
              <w:rPr>
                <w:rFonts w:ascii="Times New Roman" w:hAnsi="Times New Roman" w:cs="Times New Roman"/>
                <w:bCs/>
                <w:color w:val="9BBB59" w:themeColor="accent3"/>
              </w:rPr>
            </w:pPr>
            <w:r w:rsidRPr="00365CFE">
              <w:rPr>
                <w:rFonts w:ascii="Times New Roman" w:hAnsi="Times New Roman" w:cs="Times New Roman"/>
                <w:bCs/>
              </w:rPr>
              <w:t>Quelles sont les nouvelles pratiques de lecture ? Que lit-on ?</w:t>
            </w:r>
          </w:p>
          <w:p w:rsidR="00365CFE" w:rsidRPr="00365CFE" w:rsidRDefault="00365CFE" w:rsidP="00F40D7D">
            <w:pPr>
              <w:pStyle w:val="Paragraphedeliste"/>
              <w:spacing w:line="360" w:lineRule="auto"/>
              <w:ind w:left="405"/>
              <w:jc w:val="both"/>
              <w:rPr>
                <w:rFonts w:ascii="Times New Roman" w:hAnsi="Times New Roman" w:cs="Times New Roman"/>
                <w:bCs/>
                <w:color w:val="9BBB59" w:themeColor="accent3"/>
              </w:rPr>
            </w:pPr>
            <w:r w:rsidRPr="00365CFE">
              <w:rPr>
                <w:rFonts w:ascii="Times New Roman" w:hAnsi="Times New Roman" w:cs="Times New Roman"/>
                <w:bCs/>
                <w:color w:val="9BBB59" w:themeColor="accent3"/>
              </w:rPr>
              <w:t>Socle : raisonner et justifier</w:t>
            </w:r>
          </w:p>
          <w:p w:rsidR="00365CFE" w:rsidRPr="00365CFE" w:rsidRDefault="00365CFE" w:rsidP="00365CFE">
            <w:pPr>
              <w:pStyle w:val="Paragraphedeliste"/>
              <w:numPr>
                <w:ilvl w:val="0"/>
                <w:numId w:val="3"/>
              </w:numPr>
              <w:spacing w:line="360" w:lineRule="auto"/>
              <w:jc w:val="both"/>
              <w:rPr>
                <w:rFonts w:ascii="Times New Roman" w:hAnsi="Times New Roman" w:cs="Times New Roman"/>
                <w:bCs/>
              </w:rPr>
            </w:pPr>
            <w:r w:rsidRPr="00365CFE">
              <w:rPr>
                <w:rFonts w:ascii="Times New Roman" w:hAnsi="Times New Roman" w:cs="Times New Roman"/>
                <w:bCs/>
              </w:rPr>
              <w:t>Comment l’homme du peuple entre-t-il en contact avec les idées nouvelles ?</w:t>
            </w:r>
          </w:p>
        </w:tc>
        <w:tc>
          <w:tcPr>
            <w:tcW w:w="4252" w:type="dxa"/>
          </w:tcPr>
          <w:p w:rsidR="00365CFE" w:rsidRPr="00365CFE" w:rsidRDefault="00365CFE" w:rsidP="00F40D7D">
            <w:pPr>
              <w:spacing w:line="360" w:lineRule="auto"/>
              <w:jc w:val="both"/>
              <w:rPr>
                <w:rFonts w:ascii="Times New Roman" w:hAnsi="Times New Roman" w:cs="Times New Roman"/>
                <w:bCs/>
              </w:rPr>
            </w:pPr>
            <w:r w:rsidRPr="00365CFE">
              <w:rPr>
                <w:rFonts w:ascii="Times New Roman" w:hAnsi="Times New Roman" w:cs="Times New Roman"/>
                <w:bCs/>
              </w:rPr>
              <w:t xml:space="preserve">Les catégories sociales des participants savants, aristocrates. A en juger par leur tenue, et par leur titre (Prince de Conti, le compte de Caylus.  </w:t>
            </w:r>
          </w:p>
          <w:p w:rsidR="00365CFE" w:rsidRPr="00365CFE" w:rsidRDefault="00365CFE" w:rsidP="00F40D7D">
            <w:pPr>
              <w:spacing w:line="360" w:lineRule="auto"/>
              <w:jc w:val="both"/>
              <w:rPr>
                <w:rFonts w:ascii="Times New Roman" w:hAnsi="Times New Roman" w:cs="Times New Roman"/>
                <w:bCs/>
              </w:rPr>
            </w:pPr>
          </w:p>
          <w:p w:rsidR="00365CFE" w:rsidRPr="00365CFE" w:rsidRDefault="00365CFE" w:rsidP="00F40D7D">
            <w:pPr>
              <w:spacing w:line="360" w:lineRule="auto"/>
              <w:jc w:val="both"/>
              <w:rPr>
                <w:rFonts w:ascii="Times New Roman" w:hAnsi="Times New Roman" w:cs="Times New Roman"/>
                <w:bCs/>
              </w:rPr>
            </w:pPr>
            <w:r w:rsidRPr="00365CFE">
              <w:rPr>
                <w:rFonts w:ascii="Times New Roman" w:hAnsi="Times New Roman" w:cs="Times New Roman"/>
                <w:bCs/>
              </w:rPr>
              <w:t xml:space="preserve">Manger, discuter, parler raisonner </w:t>
            </w:r>
          </w:p>
          <w:p w:rsidR="00365CFE" w:rsidRPr="00365CFE" w:rsidRDefault="00365CFE" w:rsidP="00F40D7D">
            <w:pPr>
              <w:spacing w:line="360" w:lineRule="auto"/>
              <w:jc w:val="both"/>
              <w:rPr>
                <w:rFonts w:ascii="Times New Roman" w:hAnsi="Times New Roman" w:cs="Times New Roman"/>
                <w:bCs/>
              </w:rPr>
            </w:pPr>
          </w:p>
          <w:p w:rsidR="00365CFE" w:rsidRPr="00365CFE" w:rsidRDefault="00365CFE" w:rsidP="00F40D7D">
            <w:pPr>
              <w:spacing w:line="360" w:lineRule="auto"/>
              <w:jc w:val="both"/>
              <w:rPr>
                <w:rFonts w:ascii="Times New Roman" w:hAnsi="Times New Roman" w:cs="Times New Roman"/>
                <w:bCs/>
              </w:rPr>
            </w:pPr>
            <w:r w:rsidRPr="00365CFE">
              <w:rPr>
                <w:rFonts w:ascii="Times New Roman" w:hAnsi="Times New Roman" w:cs="Times New Roman"/>
                <w:bCs/>
              </w:rPr>
              <w:t>Les autres lieux parisiens où les intellectuels  se rencontrent et échangent sont :</w:t>
            </w:r>
          </w:p>
          <w:p w:rsidR="00365CFE" w:rsidRPr="00365CFE" w:rsidRDefault="00365CFE" w:rsidP="00F40D7D">
            <w:pPr>
              <w:pStyle w:val="Paragraphedeliste"/>
              <w:numPr>
                <w:ilvl w:val="0"/>
                <w:numId w:val="1"/>
              </w:numPr>
              <w:spacing w:line="360" w:lineRule="auto"/>
              <w:jc w:val="both"/>
              <w:rPr>
                <w:rFonts w:ascii="Times New Roman" w:hAnsi="Times New Roman" w:cs="Times New Roman"/>
                <w:bCs/>
              </w:rPr>
            </w:pPr>
            <w:r w:rsidRPr="00365CFE">
              <w:rPr>
                <w:rFonts w:ascii="Times New Roman" w:hAnsi="Times New Roman" w:cs="Times New Roman"/>
                <w:bCs/>
              </w:rPr>
              <w:t>Jardin de tuileries</w:t>
            </w:r>
          </w:p>
          <w:p w:rsidR="00365CFE" w:rsidRPr="00365CFE" w:rsidRDefault="00365CFE" w:rsidP="00F40D7D">
            <w:pPr>
              <w:pStyle w:val="Paragraphedeliste"/>
              <w:numPr>
                <w:ilvl w:val="0"/>
                <w:numId w:val="1"/>
              </w:numPr>
              <w:spacing w:line="360" w:lineRule="auto"/>
              <w:jc w:val="both"/>
              <w:rPr>
                <w:rFonts w:ascii="Times New Roman" w:hAnsi="Times New Roman" w:cs="Times New Roman"/>
                <w:bCs/>
              </w:rPr>
            </w:pPr>
            <w:r w:rsidRPr="00365CFE">
              <w:rPr>
                <w:rFonts w:ascii="Times New Roman" w:hAnsi="Times New Roman" w:cs="Times New Roman"/>
                <w:bCs/>
              </w:rPr>
              <w:t>Café Procope</w:t>
            </w:r>
          </w:p>
          <w:p w:rsidR="00365CFE" w:rsidRPr="00365CFE" w:rsidRDefault="00365CFE" w:rsidP="00F40D7D">
            <w:pPr>
              <w:pStyle w:val="Paragraphedeliste"/>
              <w:numPr>
                <w:ilvl w:val="0"/>
                <w:numId w:val="1"/>
              </w:numPr>
              <w:spacing w:line="360" w:lineRule="auto"/>
              <w:jc w:val="both"/>
              <w:rPr>
                <w:rFonts w:ascii="Times New Roman" w:hAnsi="Times New Roman" w:cs="Times New Roman"/>
                <w:bCs/>
              </w:rPr>
            </w:pPr>
          </w:p>
        </w:tc>
        <w:tc>
          <w:tcPr>
            <w:tcW w:w="1559" w:type="dxa"/>
          </w:tcPr>
          <w:p w:rsidR="00365CFE" w:rsidRPr="00365CFE" w:rsidRDefault="00365CFE" w:rsidP="00F40D7D">
            <w:pPr>
              <w:spacing w:line="360" w:lineRule="auto"/>
              <w:jc w:val="both"/>
              <w:rPr>
                <w:rFonts w:ascii="Times New Roman" w:hAnsi="Times New Roman" w:cs="Times New Roman"/>
                <w:bCs/>
              </w:rPr>
            </w:pPr>
          </w:p>
        </w:tc>
      </w:tr>
    </w:tbl>
    <w:p w:rsidR="00365CFE" w:rsidRPr="00365CFE" w:rsidRDefault="00365CFE" w:rsidP="00365CFE">
      <w:pPr>
        <w:spacing w:line="360" w:lineRule="auto"/>
        <w:jc w:val="both"/>
        <w:rPr>
          <w:rFonts w:ascii="Times New Roman" w:hAnsi="Times New Roman" w:cs="Times New Roman"/>
          <w:bCs/>
        </w:rPr>
      </w:pPr>
    </w:p>
    <w:p w:rsidR="00365CFE" w:rsidRPr="00365CFE" w:rsidRDefault="00365CFE" w:rsidP="00365CFE">
      <w:pPr>
        <w:spacing w:line="360" w:lineRule="auto"/>
        <w:jc w:val="both"/>
        <w:rPr>
          <w:rFonts w:ascii="Times New Roman" w:hAnsi="Times New Roman" w:cs="Times New Roman"/>
          <w:b/>
          <w:bCs/>
          <w:u w:val="single"/>
        </w:rPr>
      </w:pPr>
      <w:r w:rsidRPr="00365CFE">
        <w:rPr>
          <w:rFonts w:ascii="Times New Roman" w:hAnsi="Times New Roman" w:cs="Times New Roman"/>
          <w:b/>
          <w:bCs/>
          <w:u w:val="single"/>
        </w:rPr>
        <w:t>Activités des élèves 4</w:t>
      </w:r>
      <w:r w:rsidRPr="00365CFE">
        <w:rPr>
          <w:rFonts w:ascii="Times New Roman" w:hAnsi="Times New Roman" w:cs="Times New Roman"/>
          <w:b/>
          <w:bCs/>
          <w:u w:val="single"/>
          <w:vertAlign w:val="superscript"/>
        </w:rPr>
        <w:t>e</w:t>
      </w:r>
      <w:r w:rsidRPr="00365CFE">
        <w:rPr>
          <w:rFonts w:ascii="Times New Roman" w:hAnsi="Times New Roman" w:cs="Times New Roman"/>
          <w:b/>
          <w:bCs/>
          <w:u w:val="single"/>
        </w:rPr>
        <w:t xml:space="preserve"> B</w:t>
      </w:r>
    </w:p>
    <w:p w:rsidR="00365CFE" w:rsidRPr="00365CFE" w:rsidRDefault="00365CFE" w:rsidP="00365CFE">
      <w:pPr>
        <w:spacing w:line="360" w:lineRule="auto"/>
        <w:jc w:val="both"/>
        <w:rPr>
          <w:rFonts w:ascii="Times New Roman" w:hAnsi="Times New Roman" w:cs="Times New Roman"/>
          <w:bCs/>
        </w:rPr>
      </w:pPr>
      <w:r w:rsidRPr="00365CFE">
        <w:rPr>
          <w:rFonts w:ascii="Times New Roman" w:hAnsi="Times New Roman" w:cs="Times New Roman"/>
          <w:bCs/>
        </w:rPr>
        <w:t>Les  participants sont issus de la noblesse. A en juger par leur tenue, et par leur</w:t>
      </w:r>
      <w:r w:rsidR="006904FD">
        <w:rPr>
          <w:rFonts w:ascii="Times New Roman" w:hAnsi="Times New Roman" w:cs="Times New Roman"/>
          <w:bCs/>
        </w:rPr>
        <w:t xml:space="preserve"> titre (Prince de Conti, le com</w:t>
      </w:r>
      <w:r w:rsidRPr="00365CFE">
        <w:rPr>
          <w:rFonts w:ascii="Times New Roman" w:hAnsi="Times New Roman" w:cs="Times New Roman"/>
          <w:bCs/>
        </w:rPr>
        <w:t>te de Caylus.) (BERTHO, 2017).</w:t>
      </w:r>
    </w:p>
    <w:p w:rsidR="00365CFE" w:rsidRPr="00365CFE" w:rsidRDefault="00365CFE" w:rsidP="00365CFE">
      <w:pPr>
        <w:spacing w:line="360" w:lineRule="auto"/>
        <w:jc w:val="both"/>
        <w:rPr>
          <w:rFonts w:ascii="Times New Roman" w:hAnsi="Times New Roman" w:cs="Times New Roman"/>
          <w:bCs/>
        </w:rPr>
      </w:pPr>
      <w:r w:rsidRPr="00365CFE">
        <w:rPr>
          <w:rFonts w:ascii="Times New Roman" w:hAnsi="Times New Roman" w:cs="Times New Roman"/>
          <w:bCs/>
        </w:rPr>
        <w:t>Les participants sont des aristocrates, des philosophes et des propriétaires de salon. Ce sont tous des bourgeois ou  des nobles. (BAMAZI, 2017).</w:t>
      </w:r>
    </w:p>
    <w:p w:rsidR="00365CFE" w:rsidRPr="00365CFE" w:rsidRDefault="00365CFE" w:rsidP="00365CFE">
      <w:pPr>
        <w:spacing w:line="360" w:lineRule="auto"/>
        <w:jc w:val="both"/>
        <w:rPr>
          <w:rFonts w:ascii="Times New Roman" w:hAnsi="Times New Roman" w:cs="Times New Roman"/>
          <w:bCs/>
        </w:rPr>
      </w:pPr>
      <w:r w:rsidRPr="00365CFE">
        <w:rPr>
          <w:rFonts w:ascii="Times New Roman" w:hAnsi="Times New Roman" w:cs="Times New Roman"/>
          <w:bCs/>
        </w:rPr>
        <w:t>Les lieux parisiens ou les écrivains se rencontrent Salon de Mme Geoffrin (</w:t>
      </w:r>
      <w:proofErr w:type="spellStart"/>
      <w:r w:rsidRPr="00365CFE">
        <w:rPr>
          <w:rFonts w:ascii="Times New Roman" w:hAnsi="Times New Roman" w:cs="Times New Roman"/>
          <w:bCs/>
        </w:rPr>
        <w:t>Sarr</w:t>
      </w:r>
      <w:proofErr w:type="spellEnd"/>
      <w:r w:rsidRPr="00365CFE">
        <w:rPr>
          <w:rFonts w:ascii="Times New Roman" w:hAnsi="Times New Roman" w:cs="Times New Roman"/>
          <w:bCs/>
        </w:rPr>
        <w:t>, 2017).</w:t>
      </w:r>
    </w:p>
    <w:p w:rsidR="00365CFE" w:rsidRPr="00365CFE" w:rsidRDefault="00365CFE" w:rsidP="00365CFE">
      <w:pPr>
        <w:spacing w:line="360" w:lineRule="auto"/>
        <w:jc w:val="both"/>
        <w:rPr>
          <w:rFonts w:ascii="Times New Roman" w:hAnsi="Times New Roman" w:cs="Times New Roman"/>
          <w:bCs/>
        </w:rPr>
      </w:pPr>
      <w:r w:rsidRPr="00365CFE">
        <w:rPr>
          <w:rFonts w:ascii="Times New Roman" w:hAnsi="Times New Roman" w:cs="Times New Roman"/>
          <w:bCs/>
        </w:rPr>
        <w:t>Le salon du baron d’Holbach, le salon de mademoiselle de Lespinasse, le café Procope, le salon de madame Geoffrin. (Barreau, 2017).</w:t>
      </w:r>
    </w:p>
    <w:p w:rsidR="00365CFE" w:rsidRPr="00365CFE" w:rsidRDefault="00365CFE" w:rsidP="00365CFE">
      <w:pPr>
        <w:spacing w:line="360" w:lineRule="auto"/>
        <w:jc w:val="both"/>
        <w:rPr>
          <w:rFonts w:ascii="Times New Roman" w:hAnsi="Times New Roman" w:cs="Times New Roman"/>
          <w:bCs/>
        </w:rPr>
      </w:pPr>
      <w:r w:rsidRPr="00365CFE">
        <w:rPr>
          <w:rFonts w:ascii="Times New Roman" w:hAnsi="Times New Roman" w:cs="Times New Roman"/>
          <w:bCs/>
        </w:rPr>
        <w:t>Les  activités auxquelles ils se livrent sont : Manger divinement, Parler beaucoup, Raisonner comme il (</w:t>
      </w:r>
      <w:proofErr w:type="spellStart"/>
      <w:r w:rsidRPr="00365CFE">
        <w:rPr>
          <w:rFonts w:ascii="Times New Roman" w:hAnsi="Times New Roman" w:cs="Times New Roman"/>
          <w:bCs/>
        </w:rPr>
        <w:t>Sy</w:t>
      </w:r>
      <w:proofErr w:type="spellEnd"/>
      <w:r w:rsidRPr="00365CFE">
        <w:rPr>
          <w:rFonts w:ascii="Times New Roman" w:hAnsi="Times New Roman" w:cs="Times New Roman"/>
          <w:bCs/>
        </w:rPr>
        <w:t>, 2017).</w:t>
      </w:r>
    </w:p>
    <w:p w:rsidR="00365CFE" w:rsidRPr="00365CFE" w:rsidRDefault="00365CFE" w:rsidP="00365CFE">
      <w:pPr>
        <w:spacing w:line="360" w:lineRule="auto"/>
        <w:jc w:val="both"/>
        <w:rPr>
          <w:rFonts w:ascii="Times New Roman" w:hAnsi="Times New Roman" w:cs="Times New Roman"/>
          <w:bCs/>
        </w:rPr>
      </w:pPr>
      <w:r w:rsidRPr="00365CFE">
        <w:rPr>
          <w:rFonts w:ascii="Times New Roman" w:hAnsi="Times New Roman" w:cs="Times New Roman"/>
          <w:bCs/>
        </w:rPr>
        <w:t>Comme  nouvelle pratiques les intellectuels lisent dans le jardin des Tuileries  (ROBILALA, 2017).</w:t>
      </w:r>
    </w:p>
    <w:p w:rsidR="00365CFE" w:rsidRPr="00365CFE" w:rsidRDefault="00365CFE" w:rsidP="00365CFE">
      <w:pPr>
        <w:spacing w:line="360" w:lineRule="auto"/>
        <w:jc w:val="both"/>
        <w:rPr>
          <w:rFonts w:ascii="Times New Roman" w:hAnsi="Times New Roman" w:cs="Times New Roman"/>
          <w:bCs/>
        </w:rPr>
      </w:pPr>
    </w:p>
    <w:p w:rsidR="00365CFE" w:rsidRDefault="00365CFE" w:rsidP="00365CFE">
      <w:pPr>
        <w:spacing w:line="360" w:lineRule="auto"/>
        <w:jc w:val="both"/>
        <w:rPr>
          <w:rFonts w:ascii="Times New Roman" w:hAnsi="Times New Roman" w:cs="Times New Roman"/>
          <w:bCs/>
        </w:rPr>
      </w:pPr>
    </w:p>
    <w:p w:rsidR="00365CFE" w:rsidRPr="00365CFE" w:rsidRDefault="00365CFE" w:rsidP="00365CFE">
      <w:pPr>
        <w:spacing w:line="360" w:lineRule="auto"/>
        <w:jc w:val="both"/>
        <w:rPr>
          <w:rFonts w:ascii="Times New Roman" w:hAnsi="Times New Roman" w:cs="Times New Roman"/>
          <w:bCs/>
        </w:rPr>
      </w:pPr>
    </w:p>
    <w:p w:rsidR="00365CFE" w:rsidRPr="00365CFE" w:rsidRDefault="00365CFE" w:rsidP="00365CFE">
      <w:pPr>
        <w:jc w:val="both"/>
        <w:rPr>
          <w:rFonts w:ascii="Times New Roman" w:hAnsi="Times New Roman" w:cs="Times New Roman"/>
          <w:b/>
          <w:bCs/>
          <w:u w:val="single"/>
        </w:rPr>
      </w:pPr>
      <w:r w:rsidRPr="00365CFE">
        <w:rPr>
          <w:rFonts w:ascii="Times New Roman" w:hAnsi="Times New Roman" w:cs="Times New Roman"/>
          <w:b/>
          <w:bCs/>
          <w:u w:val="single"/>
        </w:rPr>
        <w:t>Activités des élèves 4</w:t>
      </w:r>
      <w:r w:rsidRPr="00365CFE">
        <w:rPr>
          <w:rFonts w:ascii="Times New Roman" w:hAnsi="Times New Roman" w:cs="Times New Roman"/>
          <w:b/>
          <w:bCs/>
          <w:u w:val="single"/>
          <w:vertAlign w:val="superscript"/>
        </w:rPr>
        <w:t>e</w:t>
      </w:r>
      <w:r w:rsidRPr="00365CFE">
        <w:rPr>
          <w:rFonts w:ascii="Times New Roman" w:hAnsi="Times New Roman" w:cs="Times New Roman"/>
          <w:b/>
          <w:bCs/>
          <w:u w:val="single"/>
        </w:rPr>
        <w:t xml:space="preserve"> A</w:t>
      </w:r>
    </w:p>
    <w:p w:rsidR="00365CFE" w:rsidRPr="00365CFE" w:rsidRDefault="00365CFE" w:rsidP="00365CFE">
      <w:pPr>
        <w:jc w:val="both"/>
        <w:rPr>
          <w:rFonts w:ascii="Times New Roman" w:hAnsi="Times New Roman" w:cs="Times New Roman"/>
          <w:bCs/>
        </w:rPr>
      </w:pPr>
      <w:r w:rsidRPr="00365CFE">
        <w:rPr>
          <w:rFonts w:ascii="Times New Roman" w:hAnsi="Times New Roman" w:cs="Times New Roman"/>
          <w:bCs/>
        </w:rPr>
        <w:t>Les participants appartiennent à la classe sociale de personnes riches et nobles (AKOTEY,  2017).</w:t>
      </w:r>
    </w:p>
    <w:p w:rsidR="00365CFE" w:rsidRPr="00365CFE" w:rsidRDefault="00365CFE" w:rsidP="00365CFE">
      <w:pPr>
        <w:rPr>
          <w:rFonts w:ascii="Times New Roman" w:hAnsi="Times New Roman" w:cs="Times New Roman"/>
        </w:rPr>
      </w:pPr>
      <w:r w:rsidRPr="00365CFE">
        <w:rPr>
          <w:rFonts w:ascii="Times New Roman" w:hAnsi="Times New Roman" w:cs="Times New Roman"/>
        </w:rPr>
        <w:t xml:space="preserve">Les activités sont : la diffusion de connaissances, les discussions distinguées. Ils attirent les autres personnes car la connaissance est un élément majeur au XVIII siècle et la connaissance est la clef pour la réussite.   (NDJEUNGA, 2017) </w:t>
      </w:r>
    </w:p>
    <w:p w:rsidR="00365CFE" w:rsidRPr="00365CFE" w:rsidRDefault="00365CFE" w:rsidP="00365CFE">
      <w:pPr>
        <w:rPr>
          <w:rFonts w:ascii="Times New Roman" w:hAnsi="Times New Roman" w:cs="Times New Roman"/>
        </w:rPr>
      </w:pPr>
      <w:r w:rsidRPr="00365CFE">
        <w:rPr>
          <w:rFonts w:ascii="Times New Roman" w:hAnsi="Times New Roman" w:cs="Times New Roman"/>
        </w:rPr>
        <w:t>Dans les salons, on se réunissait pour manger, parler et on s’adonnait à la réflexion, mais le ton était toujours des plus courtois. Ces lieux attirent les étrangers car « On est parfaitement bien partout » (ligne 6 document3.) (DJEDAI, 2017).</w:t>
      </w:r>
    </w:p>
    <w:p w:rsidR="00365CFE" w:rsidRPr="00365CFE" w:rsidRDefault="00365CFE" w:rsidP="00365CFE">
      <w:pPr>
        <w:rPr>
          <w:rFonts w:ascii="Times New Roman" w:hAnsi="Times New Roman" w:cs="Times New Roman"/>
        </w:rPr>
      </w:pPr>
      <w:r w:rsidRPr="00365CFE">
        <w:rPr>
          <w:rFonts w:ascii="Times New Roman" w:hAnsi="Times New Roman" w:cs="Times New Roman"/>
        </w:rPr>
        <w:t>Les intellectuels se réunissaient et échangeaient dans le salon de Mme Geoffrin, le salon du baron d’Holbach, le Café Procope, le jardin des Tuileries, le salon de Mlle de Lespinasse, le Palais Royal, l’Arsenal et le quai des Augustins. (IBOUNE, 2017).</w:t>
      </w:r>
    </w:p>
    <w:p w:rsidR="00365CFE" w:rsidRPr="00365CFE" w:rsidRDefault="00365CFE" w:rsidP="00365CFE">
      <w:pPr>
        <w:rPr>
          <w:rFonts w:ascii="Times New Roman" w:hAnsi="Times New Roman" w:cs="Times New Roman"/>
        </w:rPr>
      </w:pPr>
      <w:r w:rsidRPr="00365CFE">
        <w:rPr>
          <w:rFonts w:ascii="Times New Roman" w:hAnsi="Times New Roman" w:cs="Times New Roman"/>
        </w:rPr>
        <w:t>Les autres lieux sont : les jardins parisiens le café Procope le salon du baron (PETRIDIS, 2017)</w:t>
      </w:r>
    </w:p>
    <w:p w:rsidR="00365CFE" w:rsidRPr="00365CFE" w:rsidRDefault="00365CFE" w:rsidP="00365CFE">
      <w:pPr>
        <w:rPr>
          <w:rFonts w:ascii="Times New Roman" w:hAnsi="Times New Roman" w:cs="Times New Roman"/>
        </w:rPr>
      </w:pPr>
      <w:r w:rsidRPr="00365CFE">
        <w:rPr>
          <w:rFonts w:ascii="Times New Roman" w:hAnsi="Times New Roman" w:cs="Times New Roman"/>
        </w:rPr>
        <w:t>La lecture  se fait sur un banc ou autres autour d’une personne chargé de lire des nouvelles politiques, des œuvres philosophiques. (WRIGHT, 2017)</w:t>
      </w:r>
    </w:p>
    <w:p w:rsidR="00365CFE" w:rsidRPr="00365CFE" w:rsidRDefault="00365CFE" w:rsidP="00365CFE">
      <w:pPr>
        <w:rPr>
          <w:rFonts w:ascii="Times New Roman" w:hAnsi="Times New Roman" w:cs="Times New Roman"/>
        </w:rPr>
      </w:pPr>
      <w:r w:rsidRPr="00365CFE">
        <w:rPr>
          <w:rFonts w:ascii="Times New Roman" w:hAnsi="Times New Roman" w:cs="Times New Roman"/>
        </w:rPr>
        <w:t>On se réunissait au milieu de pleins de monde, dans les lieux publics, pour lire les nouvelles politiques à fin que ceux qui ne savent pas lire puissent savoir ce qui se passe dans la société parisienne. (AKOTEY, 2017)</w:t>
      </w:r>
    </w:p>
    <w:p w:rsidR="00365CFE" w:rsidRPr="00365CFE" w:rsidRDefault="00365CFE" w:rsidP="00365CFE">
      <w:pPr>
        <w:rPr>
          <w:rFonts w:ascii="Times New Roman" w:hAnsi="Times New Roman" w:cs="Times New Roman"/>
          <w:b/>
        </w:rPr>
      </w:pPr>
      <w:r w:rsidRPr="00365CFE">
        <w:rPr>
          <w:rFonts w:ascii="Times New Roman" w:hAnsi="Times New Roman" w:cs="Times New Roman"/>
          <w:b/>
        </w:rPr>
        <w:t xml:space="preserve"> Etude 3 Histoire des Arts </w:t>
      </w:r>
    </w:p>
    <w:p w:rsidR="00365CFE" w:rsidRPr="00365CFE" w:rsidRDefault="00365CFE" w:rsidP="00365CFE">
      <w:pPr>
        <w:rPr>
          <w:rFonts w:ascii="Times New Roman" w:hAnsi="Times New Roman" w:cs="Times New Roman"/>
        </w:rPr>
      </w:pPr>
      <w:r w:rsidRPr="00365CFE">
        <w:rPr>
          <w:rFonts w:ascii="Times New Roman" w:hAnsi="Times New Roman" w:cs="Times New Roman"/>
        </w:rPr>
        <w:t xml:space="preserve">Portraits des femmes des Lumières </w:t>
      </w:r>
    </w:p>
    <w:p w:rsidR="00365CFE" w:rsidRPr="00365CFE" w:rsidRDefault="00365CFE" w:rsidP="00365CFE">
      <w:pPr>
        <w:pStyle w:val="Paragraphedeliste"/>
        <w:numPr>
          <w:ilvl w:val="0"/>
          <w:numId w:val="6"/>
        </w:numPr>
        <w:rPr>
          <w:rFonts w:ascii="Times New Roman" w:hAnsi="Times New Roman" w:cs="Times New Roman"/>
        </w:rPr>
      </w:pPr>
      <w:r w:rsidRPr="00365CFE">
        <w:rPr>
          <w:rFonts w:ascii="Times New Roman" w:hAnsi="Times New Roman" w:cs="Times New Roman"/>
        </w:rPr>
        <w:t xml:space="preserve">Comment la peinture atteste-t-elle de l’émancipation de certaines femmes au XVIIIe siècle ? </w:t>
      </w:r>
    </w:p>
    <w:p w:rsidR="00365CFE" w:rsidRPr="00365CFE" w:rsidRDefault="00365CFE" w:rsidP="00365CFE">
      <w:pPr>
        <w:rPr>
          <w:rFonts w:ascii="Times New Roman" w:hAnsi="Times New Roman" w:cs="Times New Roman"/>
          <w:color w:val="9BBB59" w:themeColor="accent3"/>
        </w:rPr>
      </w:pPr>
      <w:r w:rsidRPr="00365CFE">
        <w:rPr>
          <w:rFonts w:ascii="Times New Roman" w:hAnsi="Times New Roman" w:cs="Times New Roman"/>
          <w:color w:val="9BBB59" w:themeColor="accent3"/>
        </w:rPr>
        <w:t xml:space="preserve">Identifier et analyser des œuvres d’art </w:t>
      </w:r>
    </w:p>
    <w:p w:rsidR="00365CFE" w:rsidRPr="00365CFE" w:rsidRDefault="00365CFE" w:rsidP="00365CFE">
      <w:pPr>
        <w:rPr>
          <w:rFonts w:ascii="Times New Roman" w:hAnsi="Times New Roman" w:cs="Times New Roman"/>
          <w:color w:val="9BBB59" w:themeColor="accent3"/>
        </w:rPr>
      </w:pPr>
      <w:r w:rsidRPr="00365CFE">
        <w:rPr>
          <w:rFonts w:ascii="Times New Roman" w:hAnsi="Times New Roman" w:cs="Times New Roman"/>
          <w:color w:val="9BBB59" w:themeColor="accent3"/>
        </w:rPr>
        <w:t xml:space="preserve">1 Présenter et décrire </w:t>
      </w:r>
    </w:p>
    <w:p w:rsidR="00365CFE" w:rsidRDefault="00365CFE" w:rsidP="00365CFE">
      <w:pPr>
        <w:rPr>
          <w:rFonts w:ascii="Times New Roman" w:hAnsi="Times New Roman" w:cs="Times New Roman"/>
          <w:sz w:val="24"/>
          <w:szCs w:val="24"/>
        </w:rPr>
      </w:pPr>
      <w:r w:rsidRPr="00365CFE">
        <w:rPr>
          <w:rFonts w:ascii="Times New Roman" w:hAnsi="Times New Roman" w:cs="Times New Roman"/>
          <w:sz w:val="24"/>
          <w:szCs w:val="24"/>
        </w:rPr>
        <w:t xml:space="preserve">Reproduisez le tableau suivant puis complétez-le  </w:t>
      </w:r>
    </w:p>
    <w:p w:rsidR="00B07EE3" w:rsidRDefault="00B07EE3" w:rsidP="00365CFE">
      <w:pPr>
        <w:rPr>
          <w:rFonts w:ascii="Times New Roman" w:hAnsi="Times New Roman" w:cs="Times New Roman"/>
          <w:sz w:val="24"/>
          <w:szCs w:val="24"/>
        </w:rPr>
      </w:pPr>
    </w:p>
    <w:p w:rsidR="00B07EE3" w:rsidRDefault="00B07EE3" w:rsidP="00365CFE">
      <w:pPr>
        <w:rPr>
          <w:rFonts w:ascii="Times New Roman" w:hAnsi="Times New Roman" w:cs="Times New Roman"/>
          <w:sz w:val="24"/>
          <w:szCs w:val="24"/>
        </w:rPr>
      </w:pPr>
    </w:p>
    <w:p w:rsidR="00B07EE3" w:rsidRDefault="00B07EE3" w:rsidP="00365CFE">
      <w:pPr>
        <w:rPr>
          <w:rFonts w:ascii="Times New Roman" w:hAnsi="Times New Roman" w:cs="Times New Roman"/>
          <w:sz w:val="24"/>
          <w:szCs w:val="24"/>
        </w:rPr>
      </w:pPr>
    </w:p>
    <w:p w:rsidR="00B07EE3" w:rsidRDefault="00B07EE3" w:rsidP="00365CFE">
      <w:pPr>
        <w:rPr>
          <w:rFonts w:ascii="Times New Roman" w:hAnsi="Times New Roman" w:cs="Times New Roman"/>
          <w:sz w:val="24"/>
          <w:szCs w:val="24"/>
        </w:rPr>
      </w:pPr>
    </w:p>
    <w:p w:rsidR="00B07EE3" w:rsidRDefault="00B07EE3" w:rsidP="00365CFE">
      <w:pPr>
        <w:rPr>
          <w:rFonts w:ascii="Times New Roman" w:hAnsi="Times New Roman" w:cs="Times New Roman"/>
          <w:sz w:val="24"/>
          <w:szCs w:val="24"/>
        </w:rPr>
      </w:pPr>
    </w:p>
    <w:p w:rsidR="00B07EE3" w:rsidRDefault="00B07EE3" w:rsidP="00365CFE">
      <w:pPr>
        <w:rPr>
          <w:rFonts w:ascii="Times New Roman" w:hAnsi="Times New Roman" w:cs="Times New Roman"/>
          <w:sz w:val="24"/>
          <w:szCs w:val="24"/>
        </w:rPr>
      </w:pPr>
    </w:p>
    <w:p w:rsidR="00B07EE3" w:rsidRPr="00365CFE" w:rsidRDefault="00B07EE3" w:rsidP="00365CFE">
      <w:pPr>
        <w:rPr>
          <w:rFonts w:ascii="Times New Roman" w:hAnsi="Times New Roman" w:cs="Times New Roman"/>
          <w:sz w:val="24"/>
          <w:szCs w:val="24"/>
        </w:rPr>
      </w:pPr>
    </w:p>
    <w:tbl>
      <w:tblPr>
        <w:tblStyle w:val="Grilledutableau"/>
        <w:tblW w:w="10456" w:type="dxa"/>
        <w:tblLook w:val="04A0"/>
      </w:tblPr>
      <w:tblGrid>
        <w:gridCol w:w="2802"/>
        <w:gridCol w:w="4110"/>
        <w:gridCol w:w="3544"/>
      </w:tblGrid>
      <w:tr w:rsidR="00365CFE" w:rsidRPr="00365CFE" w:rsidTr="00F40D7D">
        <w:tc>
          <w:tcPr>
            <w:tcW w:w="2802" w:type="dxa"/>
          </w:tcPr>
          <w:p w:rsidR="00365CFE" w:rsidRPr="00365CFE" w:rsidRDefault="00365CFE" w:rsidP="00F40D7D">
            <w:pPr>
              <w:rPr>
                <w:rFonts w:ascii="Times New Roman" w:hAnsi="Times New Roman" w:cs="Times New Roman"/>
                <w:sz w:val="24"/>
                <w:szCs w:val="24"/>
              </w:rPr>
            </w:pPr>
            <w:r w:rsidRPr="00365CFE">
              <w:rPr>
                <w:rFonts w:ascii="Times New Roman" w:hAnsi="Times New Roman" w:cs="Times New Roman"/>
                <w:sz w:val="24"/>
                <w:szCs w:val="24"/>
              </w:rPr>
              <w:lastRenderedPageBreak/>
              <w:t xml:space="preserve">L’image des femmes </w:t>
            </w:r>
          </w:p>
        </w:tc>
        <w:tc>
          <w:tcPr>
            <w:tcW w:w="4110" w:type="dxa"/>
          </w:tcPr>
          <w:p w:rsidR="00365CFE" w:rsidRPr="00365CFE" w:rsidRDefault="00365CFE" w:rsidP="00F40D7D">
            <w:pPr>
              <w:rPr>
                <w:rFonts w:ascii="Times New Roman" w:hAnsi="Times New Roman" w:cs="Times New Roman"/>
                <w:sz w:val="24"/>
                <w:szCs w:val="24"/>
              </w:rPr>
            </w:pPr>
            <w:r w:rsidRPr="00365CFE">
              <w:rPr>
                <w:rFonts w:ascii="Times New Roman" w:hAnsi="Times New Roman" w:cs="Times New Roman"/>
                <w:sz w:val="24"/>
                <w:szCs w:val="24"/>
              </w:rPr>
              <w:t>Doc1</w:t>
            </w:r>
          </w:p>
        </w:tc>
        <w:tc>
          <w:tcPr>
            <w:tcW w:w="3544" w:type="dxa"/>
          </w:tcPr>
          <w:p w:rsidR="00365CFE" w:rsidRPr="00365CFE" w:rsidRDefault="00365CFE" w:rsidP="00F40D7D">
            <w:pPr>
              <w:rPr>
                <w:rFonts w:ascii="Times New Roman" w:hAnsi="Times New Roman" w:cs="Times New Roman"/>
                <w:sz w:val="24"/>
                <w:szCs w:val="24"/>
              </w:rPr>
            </w:pPr>
            <w:r w:rsidRPr="00365CFE">
              <w:rPr>
                <w:rFonts w:ascii="Times New Roman" w:hAnsi="Times New Roman" w:cs="Times New Roman"/>
                <w:sz w:val="24"/>
                <w:szCs w:val="24"/>
              </w:rPr>
              <w:t>Doc 3</w:t>
            </w:r>
          </w:p>
        </w:tc>
      </w:tr>
      <w:tr w:rsidR="00365CFE" w:rsidRPr="00365CFE" w:rsidTr="00F40D7D">
        <w:tc>
          <w:tcPr>
            <w:tcW w:w="2802" w:type="dxa"/>
          </w:tcPr>
          <w:p w:rsidR="00365CFE" w:rsidRPr="00365CFE" w:rsidRDefault="00365CFE" w:rsidP="00F40D7D">
            <w:pPr>
              <w:rPr>
                <w:rFonts w:ascii="Times New Roman" w:hAnsi="Times New Roman" w:cs="Times New Roman"/>
                <w:sz w:val="24"/>
                <w:szCs w:val="24"/>
              </w:rPr>
            </w:pPr>
            <w:r w:rsidRPr="00365CFE">
              <w:rPr>
                <w:rFonts w:ascii="Times New Roman" w:hAnsi="Times New Roman" w:cs="Times New Roman"/>
                <w:sz w:val="24"/>
                <w:szCs w:val="24"/>
              </w:rPr>
              <w:t xml:space="preserve">Présentez les deux œuvres : types de peinture, nom du peintre, date de réalisation, lieux de conservation </w:t>
            </w:r>
          </w:p>
        </w:tc>
        <w:tc>
          <w:tcPr>
            <w:tcW w:w="4110" w:type="dxa"/>
          </w:tcPr>
          <w:p w:rsidR="00365CFE" w:rsidRPr="00365CFE" w:rsidRDefault="00365CFE" w:rsidP="00F40D7D">
            <w:pPr>
              <w:rPr>
                <w:rFonts w:ascii="Times New Roman" w:hAnsi="Times New Roman" w:cs="Times New Roman"/>
                <w:sz w:val="24"/>
                <w:szCs w:val="24"/>
              </w:rPr>
            </w:pPr>
            <w:r w:rsidRPr="00365CFE">
              <w:rPr>
                <w:rFonts w:ascii="Times New Roman" w:hAnsi="Times New Roman" w:cs="Times New Roman"/>
                <w:sz w:val="24"/>
                <w:szCs w:val="24"/>
              </w:rPr>
              <w:t>Le document 1 intitulé «  représenter une femme du pouvoir est réalisé par la technique de pastel 128x175  par le peintre Maurice Quentin de La Tour. Peint au XVIII e siècle, conservé au musée du Louvre, à Paris.</w:t>
            </w:r>
          </w:p>
        </w:tc>
        <w:tc>
          <w:tcPr>
            <w:tcW w:w="3544" w:type="dxa"/>
          </w:tcPr>
          <w:p w:rsidR="00365CFE" w:rsidRPr="00365CFE" w:rsidRDefault="00365CFE" w:rsidP="00F40D7D">
            <w:pPr>
              <w:rPr>
                <w:rFonts w:ascii="Times New Roman" w:hAnsi="Times New Roman" w:cs="Times New Roman"/>
                <w:sz w:val="24"/>
                <w:szCs w:val="24"/>
              </w:rPr>
            </w:pPr>
            <w:r w:rsidRPr="00365CFE">
              <w:rPr>
                <w:rFonts w:ascii="Times New Roman" w:hAnsi="Times New Roman" w:cs="Times New Roman"/>
                <w:sz w:val="24"/>
                <w:szCs w:val="24"/>
              </w:rPr>
              <w:t xml:space="preserve"> Le document 3 intitulé: « la femme émerge dans l’ombre du grand homme » est une œuvre réalisée par Jacques-Louis David, huil</w:t>
            </w:r>
            <w:r>
              <w:rPr>
                <w:rFonts w:ascii="Times New Roman" w:hAnsi="Times New Roman" w:cs="Times New Roman"/>
                <w:sz w:val="24"/>
                <w:szCs w:val="24"/>
              </w:rPr>
              <w:t xml:space="preserve">e sur toile de 259x194 </w:t>
            </w:r>
            <w:proofErr w:type="spellStart"/>
            <w:r>
              <w:rPr>
                <w:rFonts w:ascii="Times New Roman" w:hAnsi="Times New Roman" w:cs="Times New Roman"/>
                <w:sz w:val="24"/>
                <w:szCs w:val="24"/>
              </w:rPr>
              <w:t>cm</w:t>
            </w:r>
            <w:proofErr w:type="gramStart"/>
            <w:r>
              <w:rPr>
                <w:rFonts w:ascii="Times New Roman" w:hAnsi="Times New Roman" w:cs="Times New Roman"/>
                <w:sz w:val="24"/>
                <w:szCs w:val="24"/>
              </w:rPr>
              <w:t>,date</w:t>
            </w:r>
            <w:proofErr w:type="spellEnd"/>
            <w:proofErr w:type="gramEnd"/>
            <w:r w:rsidRPr="00365CFE">
              <w:rPr>
                <w:rFonts w:ascii="Times New Roman" w:hAnsi="Times New Roman" w:cs="Times New Roman"/>
                <w:sz w:val="24"/>
                <w:szCs w:val="24"/>
              </w:rPr>
              <w:t xml:space="preserve"> de 1788 conservée au muséum of arts de new York, Etats-Unis.</w:t>
            </w:r>
          </w:p>
        </w:tc>
      </w:tr>
      <w:tr w:rsidR="00365CFE" w:rsidRPr="00365CFE" w:rsidTr="00F40D7D">
        <w:tc>
          <w:tcPr>
            <w:tcW w:w="2802" w:type="dxa"/>
          </w:tcPr>
          <w:p w:rsidR="00365CFE" w:rsidRPr="00365CFE" w:rsidRDefault="00365CFE" w:rsidP="00F40D7D">
            <w:pPr>
              <w:rPr>
                <w:rFonts w:ascii="Times New Roman" w:hAnsi="Times New Roman" w:cs="Times New Roman"/>
                <w:sz w:val="24"/>
                <w:szCs w:val="24"/>
              </w:rPr>
            </w:pPr>
            <w:r w:rsidRPr="00365CFE">
              <w:rPr>
                <w:rFonts w:ascii="Times New Roman" w:hAnsi="Times New Roman" w:cs="Times New Roman"/>
                <w:sz w:val="24"/>
                <w:szCs w:val="24"/>
              </w:rPr>
              <w:t>Attitude activité des modèles féminins</w:t>
            </w:r>
          </w:p>
        </w:tc>
        <w:tc>
          <w:tcPr>
            <w:tcW w:w="4110" w:type="dxa"/>
          </w:tcPr>
          <w:p w:rsidR="00365CFE" w:rsidRPr="00365CFE" w:rsidRDefault="00365CFE" w:rsidP="00F40D7D">
            <w:pPr>
              <w:rPr>
                <w:rFonts w:ascii="Times New Roman" w:hAnsi="Times New Roman" w:cs="Times New Roman"/>
                <w:sz w:val="24"/>
                <w:szCs w:val="24"/>
              </w:rPr>
            </w:pPr>
            <w:r w:rsidRPr="00365CFE">
              <w:rPr>
                <w:rFonts w:ascii="Times New Roman" w:hAnsi="Times New Roman" w:cs="Times New Roman"/>
                <w:sz w:val="24"/>
                <w:szCs w:val="24"/>
              </w:rPr>
              <w:t xml:space="preserve">Elégantes, elles sont sous l’ombre de leurs hommes. Elles s’intéressent aux arts et les sciences. </w:t>
            </w:r>
          </w:p>
        </w:tc>
        <w:tc>
          <w:tcPr>
            <w:tcW w:w="3544" w:type="dxa"/>
          </w:tcPr>
          <w:p w:rsidR="00365CFE" w:rsidRPr="00365CFE" w:rsidRDefault="00365CFE" w:rsidP="00F40D7D">
            <w:pPr>
              <w:rPr>
                <w:rFonts w:ascii="Times New Roman" w:hAnsi="Times New Roman" w:cs="Times New Roman"/>
                <w:sz w:val="24"/>
                <w:szCs w:val="24"/>
              </w:rPr>
            </w:pPr>
            <w:r w:rsidRPr="00365CFE">
              <w:rPr>
                <w:rFonts w:ascii="Times New Roman" w:hAnsi="Times New Roman" w:cs="Times New Roman"/>
                <w:sz w:val="24"/>
                <w:szCs w:val="24"/>
              </w:rPr>
              <w:t xml:space="preserve">Elégante, elle émerge sous l’ombre du mari, qu’elle soutient et  dont elle tire une fierté. </w:t>
            </w:r>
          </w:p>
        </w:tc>
      </w:tr>
      <w:tr w:rsidR="00365CFE" w:rsidRPr="00365CFE" w:rsidTr="00F40D7D">
        <w:tc>
          <w:tcPr>
            <w:tcW w:w="2802" w:type="dxa"/>
          </w:tcPr>
          <w:p w:rsidR="00365CFE" w:rsidRPr="00365CFE" w:rsidRDefault="00365CFE" w:rsidP="00F40D7D">
            <w:pPr>
              <w:rPr>
                <w:rFonts w:ascii="Times New Roman" w:hAnsi="Times New Roman" w:cs="Times New Roman"/>
                <w:sz w:val="24"/>
                <w:szCs w:val="24"/>
              </w:rPr>
            </w:pPr>
            <w:r w:rsidRPr="00365CFE">
              <w:rPr>
                <w:rFonts w:ascii="Times New Roman" w:hAnsi="Times New Roman" w:cs="Times New Roman"/>
                <w:sz w:val="24"/>
                <w:szCs w:val="24"/>
              </w:rPr>
              <w:t xml:space="preserve">Objets qui font référence aux arts </w:t>
            </w:r>
          </w:p>
        </w:tc>
        <w:tc>
          <w:tcPr>
            <w:tcW w:w="4110" w:type="dxa"/>
          </w:tcPr>
          <w:p w:rsidR="00365CFE" w:rsidRPr="00365CFE" w:rsidRDefault="00365CFE" w:rsidP="00F40D7D">
            <w:pPr>
              <w:rPr>
                <w:rFonts w:ascii="Times New Roman" w:hAnsi="Times New Roman" w:cs="Times New Roman"/>
                <w:sz w:val="24"/>
                <w:szCs w:val="24"/>
              </w:rPr>
            </w:pPr>
            <w:r w:rsidRPr="00365CFE">
              <w:rPr>
                <w:rFonts w:ascii="Times New Roman" w:hAnsi="Times New Roman" w:cs="Times New Roman"/>
                <w:sz w:val="24"/>
                <w:szCs w:val="24"/>
              </w:rPr>
              <w:t>Les objets qui font référence aux arts sont :</w:t>
            </w:r>
          </w:p>
          <w:p w:rsidR="00365CFE" w:rsidRPr="00365CFE" w:rsidRDefault="00365CFE" w:rsidP="00365CFE">
            <w:pPr>
              <w:pStyle w:val="Paragraphedeliste"/>
              <w:numPr>
                <w:ilvl w:val="0"/>
                <w:numId w:val="6"/>
              </w:numPr>
              <w:rPr>
                <w:rFonts w:ascii="Times New Roman" w:hAnsi="Times New Roman" w:cs="Times New Roman"/>
                <w:sz w:val="24"/>
                <w:szCs w:val="24"/>
              </w:rPr>
            </w:pPr>
            <w:r w:rsidRPr="00365CFE">
              <w:rPr>
                <w:rFonts w:ascii="Times New Roman" w:hAnsi="Times New Roman" w:cs="Times New Roman"/>
                <w:sz w:val="24"/>
                <w:szCs w:val="24"/>
              </w:rPr>
              <w:t>l’Encyclopédie ;</w:t>
            </w:r>
          </w:p>
          <w:p w:rsidR="00365CFE" w:rsidRPr="00365CFE" w:rsidRDefault="00365CFE" w:rsidP="00365CFE">
            <w:pPr>
              <w:pStyle w:val="Paragraphedeliste"/>
              <w:numPr>
                <w:ilvl w:val="0"/>
                <w:numId w:val="6"/>
              </w:numPr>
              <w:rPr>
                <w:rFonts w:ascii="Times New Roman" w:hAnsi="Times New Roman" w:cs="Times New Roman"/>
                <w:sz w:val="24"/>
                <w:szCs w:val="24"/>
              </w:rPr>
            </w:pPr>
            <w:r w:rsidRPr="00365CFE">
              <w:rPr>
                <w:rFonts w:ascii="Times New Roman" w:hAnsi="Times New Roman" w:cs="Times New Roman"/>
                <w:sz w:val="24"/>
                <w:szCs w:val="24"/>
              </w:rPr>
              <w:t>l’Esprit des lois,</w:t>
            </w:r>
          </w:p>
          <w:p w:rsidR="00365CFE" w:rsidRPr="00365CFE" w:rsidRDefault="00365CFE" w:rsidP="00365CFE">
            <w:pPr>
              <w:pStyle w:val="Paragraphedeliste"/>
              <w:numPr>
                <w:ilvl w:val="0"/>
                <w:numId w:val="6"/>
              </w:numPr>
              <w:rPr>
                <w:rFonts w:ascii="Times New Roman" w:hAnsi="Times New Roman" w:cs="Times New Roman"/>
                <w:sz w:val="24"/>
                <w:szCs w:val="24"/>
              </w:rPr>
            </w:pPr>
            <w:r w:rsidRPr="00365CFE">
              <w:rPr>
                <w:rFonts w:ascii="Times New Roman" w:hAnsi="Times New Roman" w:cs="Times New Roman"/>
                <w:sz w:val="24"/>
                <w:szCs w:val="24"/>
              </w:rPr>
              <w:t>l’Histoire naturelle.</w:t>
            </w:r>
          </w:p>
          <w:p w:rsidR="00365CFE" w:rsidRPr="00365CFE" w:rsidRDefault="00365CFE" w:rsidP="00365CFE">
            <w:pPr>
              <w:pStyle w:val="Paragraphedeliste"/>
              <w:numPr>
                <w:ilvl w:val="0"/>
                <w:numId w:val="6"/>
              </w:numPr>
              <w:rPr>
                <w:rFonts w:ascii="Times New Roman" w:hAnsi="Times New Roman" w:cs="Times New Roman"/>
                <w:sz w:val="24"/>
                <w:szCs w:val="24"/>
              </w:rPr>
            </w:pPr>
            <w:r w:rsidRPr="00365CFE">
              <w:rPr>
                <w:rFonts w:ascii="Times New Roman" w:hAnsi="Times New Roman" w:cs="Times New Roman"/>
                <w:sz w:val="24"/>
                <w:szCs w:val="24"/>
              </w:rPr>
              <w:t xml:space="preserve">Planche sur la gravure de pierres précieuses. </w:t>
            </w:r>
          </w:p>
        </w:tc>
        <w:tc>
          <w:tcPr>
            <w:tcW w:w="3544" w:type="dxa"/>
          </w:tcPr>
          <w:p w:rsidR="00365CFE" w:rsidRPr="00365CFE" w:rsidRDefault="00365CFE" w:rsidP="00F40D7D">
            <w:pPr>
              <w:rPr>
                <w:rFonts w:ascii="Times New Roman" w:hAnsi="Times New Roman" w:cs="Times New Roman"/>
                <w:sz w:val="24"/>
                <w:szCs w:val="24"/>
              </w:rPr>
            </w:pPr>
            <w:r w:rsidRPr="00365CFE">
              <w:rPr>
                <w:rFonts w:ascii="Times New Roman" w:hAnsi="Times New Roman" w:cs="Times New Roman"/>
                <w:sz w:val="24"/>
                <w:szCs w:val="24"/>
              </w:rPr>
              <w:t>Les objets qui font référence aux arts sont :</w:t>
            </w:r>
          </w:p>
          <w:p w:rsidR="00365CFE" w:rsidRPr="00365CFE" w:rsidRDefault="00365CFE" w:rsidP="00365CFE">
            <w:pPr>
              <w:pStyle w:val="Paragraphedeliste"/>
              <w:numPr>
                <w:ilvl w:val="0"/>
                <w:numId w:val="6"/>
              </w:numPr>
              <w:rPr>
                <w:rFonts w:ascii="Times New Roman" w:hAnsi="Times New Roman" w:cs="Times New Roman"/>
                <w:sz w:val="24"/>
                <w:szCs w:val="24"/>
              </w:rPr>
            </w:pPr>
            <w:r w:rsidRPr="00365CFE">
              <w:rPr>
                <w:rFonts w:ascii="Times New Roman" w:hAnsi="Times New Roman" w:cs="Times New Roman"/>
                <w:sz w:val="24"/>
                <w:szCs w:val="24"/>
              </w:rPr>
              <w:t>commandé le portrait ;</w:t>
            </w:r>
          </w:p>
          <w:p w:rsidR="00365CFE" w:rsidRPr="00365CFE" w:rsidRDefault="00365CFE" w:rsidP="00365CFE">
            <w:pPr>
              <w:pStyle w:val="Paragraphedeliste"/>
              <w:numPr>
                <w:ilvl w:val="0"/>
                <w:numId w:val="6"/>
              </w:numPr>
              <w:rPr>
                <w:rFonts w:ascii="Times New Roman" w:hAnsi="Times New Roman" w:cs="Times New Roman"/>
                <w:sz w:val="24"/>
                <w:szCs w:val="24"/>
              </w:rPr>
            </w:pPr>
            <w:r w:rsidRPr="00365CFE">
              <w:rPr>
                <w:rFonts w:ascii="Times New Roman" w:hAnsi="Times New Roman" w:cs="Times New Roman"/>
                <w:sz w:val="24"/>
                <w:szCs w:val="24"/>
              </w:rPr>
              <w:t xml:space="preserve">carton à dessin  </w:t>
            </w:r>
          </w:p>
        </w:tc>
      </w:tr>
      <w:tr w:rsidR="00365CFE" w:rsidRPr="00365CFE" w:rsidTr="00F40D7D">
        <w:tc>
          <w:tcPr>
            <w:tcW w:w="2802" w:type="dxa"/>
          </w:tcPr>
          <w:p w:rsidR="00365CFE" w:rsidRPr="00365CFE" w:rsidRDefault="00365CFE" w:rsidP="00F40D7D">
            <w:pPr>
              <w:rPr>
                <w:rFonts w:ascii="Times New Roman" w:hAnsi="Times New Roman" w:cs="Times New Roman"/>
                <w:sz w:val="24"/>
                <w:szCs w:val="24"/>
              </w:rPr>
            </w:pPr>
            <w:r w:rsidRPr="00365CFE">
              <w:rPr>
                <w:rFonts w:ascii="Times New Roman" w:hAnsi="Times New Roman" w:cs="Times New Roman"/>
                <w:sz w:val="24"/>
                <w:szCs w:val="24"/>
              </w:rPr>
              <w:t xml:space="preserve">Objets qui font référence aux sciences </w:t>
            </w:r>
          </w:p>
        </w:tc>
        <w:tc>
          <w:tcPr>
            <w:tcW w:w="4110" w:type="dxa"/>
          </w:tcPr>
          <w:p w:rsidR="00365CFE" w:rsidRPr="00365CFE" w:rsidRDefault="00365CFE" w:rsidP="00F40D7D">
            <w:pPr>
              <w:rPr>
                <w:rFonts w:ascii="Times New Roman" w:hAnsi="Times New Roman" w:cs="Times New Roman"/>
                <w:sz w:val="24"/>
                <w:szCs w:val="24"/>
              </w:rPr>
            </w:pPr>
            <w:r w:rsidRPr="00365CFE">
              <w:rPr>
                <w:rFonts w:ascii="Times New Roman" w:hAnsi="Times New Roman" w:cs="Times New Roman"/>
                <w:sz w:val="24"/>
                <w:szCs w:val="24"/>
              </w:rPr>
              <w:t xml:space="preserve">Les objets qui font référence aux sciences </w:t>
            </w:r>
          </w:p>
        </w:tc>
        <w:tc>
          <w:tcPr>
            <w:tcW w:w="3544" w:type="dxa"/>
          </w:tcPr>
          <w:p w:rsidR="00365CFE" w:rsidRPr="00365CFE" w:rsidRDefault="00365CFE" w:rsidP="00F40D7D">
            <w:pPr>
              <w:rPr>
                <w:rFonts w:ascii="Times New Roman" w:hAnsi="Times New Roman" w:cs="Times New Roman"/>
                <w:sz w:val="24"/>
                <w:szCs w:val="24"/>
              </w:rPr>
            </w:pPr>
            <w:r w:rsidRPr="00365CFE">
              <w:rPr>
                <w:rFonts w:ascii="Times New Roman" w:hAnsi="Times New Roman" w:cs="Times New Roman"/>
                <w:sz w:val="24"/>
                <w:szCs w:val="24"/>
              </w:rPr>
              <w:t>Les objets qui font référence aux arts sont :</w:t>
            </w:r>
          </w:p>
          <w:p w:rsidR="00365CFE" w:rsidRPr="00365CFE" w:rsidRDefault="00365CFE" w:rsidP="00365CFE">
            <w:pPr>
              <w:pStyle w:val="Paragraphedeliste"/>
              <w:numPr>
                <w:ilvl w:val="0"/>
                <w:numId w:val="6"/>
              </w:numPr>
              <w:rPr>
                <w:rFonts w:ascii="Times New Roman" w:hAnsi="Times New Roman" w:cs="Times New Roman"/>
                <w:sz w:val="24"/>
                <w:szCs w:val="24"/>
              </w:rPr>
            </w:pPr>
            <w:r w:rsidRPr="00365CFE">
              <w:rPr>
                <w:rFonts w:ascii="Times New Roman" w:hAnsi="Times New Roman" w:cs="Times New Roman"/>
                <w:sz w:val="24"/>
                <w:szCs w:val="24"/>
              </w:rPr>
              <w:t>baromètre ;</w:t>
            </w:r>
          </w:p>
          <w:p w:rsidR="00365CFE" w:rsidRPr="00365CFE" w:rsidRDefault="00365CFE" w:rsidP="00365CFE">
            <w:pPr>
              <w:pStyle w:val="Paragraphedeliste"/>
              <w:numPr>
                <w:ilvl w:val="0"/>
                <w:numId w:val="6"/>
              </w:numPr>
              <w:rPr>
                <w:rFonts w:ascii="Times New Roman" w:hAnsi="Times New Roman" w:cs="Times New Roman"/>
                <w:sz w:val="24"/>
                <w:szCs w:val="24"/>
              </w:rPr>
            </w:pPr>
            <w:r w:rsidRPr="00365CFE">
              <w:rPr>
                <w:rFonts w:ascii="Times New Roman" w:hAnsi="Times New Roman" w:cs="Times New Roman"/>
                <w:sz w:val="24"/>
                <w:szCs w:val="24"/>
              </w:rPr>
              <w:t>gazomètre</w:t>
            </w:r>
          </w:p>
        </w:tc>
      </w:tr>
    </w:tbl>
    <w:p w:rsidR="00365CFE" w:rsidRPr="00365CFE" w:rsidRDefault="00365CFE" w:rsidP="00365CFE">
      <w:pPr>
        <w:rPr>
          <w:rFonts w:ascii="Times New Roman" w:hAnsi="Times New Roman" w:cs="Times New Roman"/>
          <w:sz w:val="24"/>
          <w:szCs w:val="24"/>
        </w:rPr>
      </w:pPr>
    </w:p>
    <w:p w:rsidR="00365CFE" w:rsidRPr="00365CFE" w:rsidRDefault="00365CFE" w:rsidP="00365CFE">
      <w:pPr>
        <w:rPr>
          <w:rFonts w:ascii="Times New Roman" w:hAnsi="Times New Roman" w:cs="Times New Roman"/>
          <w:color w:val="9BBB59" w:themeColor="accent3"/>
          <w:sz w:val="24"/>
          <w:szCs w:val="24"/>
        </w:rPr>
      </w:pPr>
      <w:r w:rsidRPr="00365CFE">
        <w:rPr>
          <w:rFonts w:ascii="Times New Roman" w:hAnsi="Times New Roman" w:cs="Times New Roman"/>
          <w:color w:val="9BBB59" w:themeColor="accent3"/>
          <w:sz w:val="24"/>
          <w:szCs w:val="24"/>
        </w:rPr>
        <w:t xml:space="preserve">Comprendre </w:t>
      </w:r>
    </w:p>
    <w:p w:rsidR="00365CFE" w:rsidRPr="00365CFE" w:rsidRDefault="00365CFE" w:rsidP="00365CFE">
      <w:pPr>
        <w:pStyle w:val="Paragraphedeliste"/>
        <w:numPr>
          <w:ilvl w:val="0"/>
          <w:numId w:val="6"/>
        </w:numPr>
        <w:rPr>
          <w:rFonts w:ascii="Times New Roman" w:hAnsi="Times New Roman" w:cs="Times New Roman"/>
          <w:sz w:val="24"/>
          <w:szCs w:val="24"/>
        </w:rPr>
      </w:pPr>
      <w:r w:rsidRPr="00365CFE">
        <w:rPr>
          <w:rFonts w:ascii="Times New Roman" w:hAnsi="Times New Roman" w:cs="Times New Roman"/>
          <w:sz w:val="24"/>
          <w:szCs w:val="24"/>
        </w:rPr>
        <w:t>Par qui le portrait de Mme de Pompadour est-il destiné à être vu ?</w:t>
      </w:r>
    </w:p>
    <w:p w:rsidR="00365CFE" w:rsidRPr="00365CFE" w:rsidRDefault="00365CFE" w:rsidP="00365CFE">
      <w:pPr>
        <w:rPr>
          <w:rFonts w:ascii="Times New Roman" w:hAnsi="Times New Roman" w:cs="Times New Roman"/>
          <w:sz w:val="24"/>
          <w:szCs w:val="24"/>
        </w:rPr>
      </w:pPr>
      <w:r w:rsidRPr="00365CFE">
        <w:rPr>
          <w:rFonts w:ascii="Times New Roman" w:hAnsi="Times New Roman" w:cs="Times New Roman"/>
          <w:sz w:val="24"/>
          <w:szCs w:val="24"/>
        </w:rPr>
        <w:t xml:space="preserve">      Le portrait de Mme de Pompadour est destiné à être vu par le roi </w:t>
      </w:r>
    </w:p>
    <w:p w:rsidR="00365CFE" w:rsidRPr="00365CFE" w:rsidRDefault="00365CFE" w:rsidP="00365CFE">
      <w:pPr>
        <w:pStyle w:val="Paragraphedeliste"/>
        <w:numPr>
          <w:ilvl w:val="0"/>
          <w:numId w:val="6"/>
        </w:numPr>
        <w:rPr>
          <w:rFonts w:ascii="Times New Roman" w:hAnsi="Times New Roman" w:cs="Times New Roman"/>
          <w:sz w:val="24"/>
          <w:szCs w:val="24"/>
        </w:rPr>
      </w:pPr>
      <w:r w:rsidRPr="00365CFE">
        <w:rPr>
          <w:rFonts w:ascii="Times New Roman" w:hAnsi="Times New Roman" w:cs="Times New Roman"/>
          <w:sz w:val="24"/>
          <w:szCs w:val="24"/>
        </w:rPr>
        <w:t>A quel courant de pensée du XVIIIe siècle les deux portraits font-ils indirectement référence ?</w:t>
      </w:r>
    </w:p>
    <w:p w:rsidR="00365CFE" w:rsidRPr="00365CFE" w:rsidRDefault="00365CFE" w:rsidP="00365CFE">
      <w:pPr>
        <w:rPr>
          <w:rFonts w:ascii="Times New Roman" w:hAnsi="Times New Roman" w:cs="Times New Roman"/>
          <w:sz w:val="24"/>
          <w:szCs w:val="24"/>
        </w:rPr>
      </w:pPr>
      <w:r w:rsidRPr="00365CFE">
        <w:rPr>
          <w:rFonts w:ascii="Times New Roman" w:hAnsi="Times New Roman" w:cs="Times New Roman"/>
          <w:sz w:val="24"/>
          <w:szCs w:val="24"/>
        </w:rPr>
        <w:t xml:space="preserve"> Le courant de pensée du XVIIIe siècle, dont les deux portraits font indirectement référence est les Lumières. </w:t>
      </w:r>
    </w:p>
    <w:p w:rsidR="00365CFE" w:rsidRPr="00365CFE" w:rsidRDefault="00365CFE" w:rsidP="00365CFE">
      <w:pPr>
        <w:pStyle w:val="Paragraphedeliste"/>
        <w:numPr>
          <w:ilvl w:val="0"/>
          <w:numId w:val="6"/>
        </w:numPr>
        <w:rPr>
          <w:rFonts w:ascii="Times New Roman" w:hAnsi="Times New Roman" w:cs="Times New Roman"/>
          <w:sz w:val="24"/>
          <w:szCs w:val="24"/>
        </w:rPr>
      </w:pPr>
      <w:r w:rsidRPr="00365CFE">
        <w:rPr>
          <w:rFonts w:ascii="Times New Roman" w:hAnsi="Times New Roman" w:cs="Times New Roman"/>
          <w:sz w:val="24"/>
          <w:szCs w:val="24"/>
        </w:rPr>
        <w:t xml:space="preserve">Montrez que Madame de Pompadour semble avoir la ferme volonté d’encourager le même courant d’idées. </w:t>
      </w:r>
    </w:p>
    <w:p w:rsidR="00365CFE" w:rsidRPr="00365CFE" w:rsidRDefault="00365CFE" w:rsidP="00365CFE">
      <w:pPr>
        <w:pStyle w:val="Paragraphedeliste"/>
        <w:numPr>
          <w:ilvl w:val="0"/>
          <w:numId w:val="6"/>
        </w:numPr>
        <w:rPr>
          <w:rFonts w:ascii="Times New Roman" w:hAnsi="Times New Roman" w:cs="Times New Roman"/>
          <w:sz w:val="24"/>
          <w:szCs w:val="24"/>
        </w:rPr>
      </w:pPr>
      <w:r w:rsidRPr="00365CFE">
        <w:rPr>
          <w:rFonts w:ascii="Times New Roman" w:hAnsi="Times New Roman" w:cs="Times New Roman"/>
          <w:sz w:val="24"/>
          <w:szCs w:val="24"/>
        </w:rPr>
        <w:t xml:space="preserve">Madame de Pompadour semble avoir la ferme volonté d’encourager le même courant d’idées.  Elle commande un portrait qui met en valeur les arts et les sciences. Cela est montré par les éléments qui figurent sur le tableau, notamment : l’encyclopédie, l’esprit des lois, l’histoire naturelle. </w:t>
      </w:r>
    </w:p>
    <w:p w:rsidR="00365CFE" w:rsidRPr="00365CFE" w:rsidRDefault="00365CFE" w:rsidP="00365CFE">
      <w:pPr>
        <w:rPr>
          <w:rFonts w:ascii="Times New Roman" w:hAnsi="Times New Roman" w:cs="Times New Roman"/>
          <w:color w:val="9BBB59" w:themeColor="accent3"/>
          <w:sz w:val="24"/>
          <w:szCs w:val="24"/>
        </w:rPr>
      </w:pPr>
      <w:r w:rsidRPr="00365CFE">
        <w:rPr>
          <w:rFonts w:ascii="Times New Roman" w:hAnsi="Times New Roman" w:cs="Times New Roman"/>
          <w:color w:val="9BBB59" w:themeColor="accent3"/>
          <w:sz w:val="24"/>
          <w:szCs w:val="24"/>
        </w:rPr>
        <w:t xml:space="preserve">Exprimer sa sensibiliser et conclure </w:t>
      </w:r>
    </w:p>
    <w:p w:rsidR="00365CFE" w:rsidRPr="00365CFE" w:rsidRDefault="00365CFE" w:rsidP="00365CFE">
      <w:pPr>
        <w:rPr>
          <w:rFonts w:ascii="Times New Roman" w:hAnsi="Times New Roman" w:cs="Times New Roman"/>
          <w:sz w:val="24"/>
          <w:szCs w:val="24"/>
        </w:rPr>
      </w:pPr>
      <w:r w:rsidRPr="00365CFE">
        <w:rPr>
          <w:rFonts w:ascii="Times New Roman" w:hAnsi="Times New Roman" w:cs="Times New Roman"/>
          <w:sz w:val="24"/>
          <w:szCs w:val="24"/>
        </w:rPr>
        <w:t xml:space="preserve">Que pense le critique du XVIIIe siècle du portrait de Mme de Pompadour ? Quel est votre point de vue ? Justifiez –le. </w:t>
      </w:r>
    </w:p>
    <w:p w:rsidR="00365CFE" w:rsidRPr="00365CFE" w:rsidRDefault="00365CFE" w:rsidP="00365CFE">
      <w:pPr>
        <w:rPr>
          <w:rFonts w:ascii="Times New Roman" w:hAnsi="Times New Roman" w:cs="Times New Roman"/>
          <w:sz w:val="24"/>
          <w:szCs w:val="24"/>
        </w:rPr>
      </w:pPr>
      <w:r w:rsidRPr="00365CFE">
        <w:rPr>
          <w:rFonts w:ascii="Times New Roman" w:hAnsi="Times New Roman" w:cs="Times New Roman"/>
          <w:sz w:val="24"/>
          <w:szCs w:val="24"/>
        </w:rPr>
        <w:lastRenderedPageBreak/>
        <w:t xml:space="preserve">Il pense que le portrait de Mme de Pompadour a généralement été sous-estimé. Que c’est une très bonne œuvre lignes (8-12 doc.2p.44).Il pense aussi que à force de trop retoucher le peintre a enlevé à l’œuvre son éclat (lignes 12- 16). </w:t>
      </w:r>
    </w:p>
    <w:p w:rsidR="00365CFE" w:rsidRPr="00365CFE" w:rsidRDefault="00365CFE" w:rsidP="00365CFE">
      <w:pPr>
        <w:rPr>
          <w:rFonts w:ascii="Times New Roman" w:hAnsi="Times New Roman" w:cs="Times New Roman"/>
          <w:sz w:val="24"/>
          <w:szCs w:val="24"/>
        </w:rPr>
      </w:pPr>
      <w:r w:rsidRPr="00365CFE">
        <w:rPr>
          <w:rFonts w:ascii="Times New Roman" w:hAnsi="Times New Roman" w:cs="Times New Roman"/>
          <w:sz w:val="24"/>
          <w:szCs w:val="24"/>
        </w:rPr>
        <w:t xml:space="preserve">Moi, mon point de vue, ce que c’est un chef-d’œuvre. L’auteur a réussi son travail. Car l’œuvre illustre bien une femme de pouvoir et les idées de l’époque. </w:t>
      </w:r>
    </w:p>
    <w:p w:rsidR="00365CFE" w:rsidRPr="00365CFE" w:rsidRDefault="00365CFE" w:rsidP="00365CFE">
      <w:pPr>
        <w:rPr>
          <w:rFonts w:ascii="Times New Roman" w:hAnsi="Times New Roman" w:cs="Times New Roman"/>
          <w:sz w:val="24"/>
          <w:szCs w:val="24"/>
        </w:rPr>
      </w:pPr>
      <w:r w:rsidRPr="00365CFE">
        <w:rPr>
          <w:rFonts w:ascii="Times New Roman" w:hAnsi="Times New Roman" w:cs="Times New Roman"/>
          <w:sz w:val="24"/>
          <w:szCs w:val="24"/>
        </w:rPr>
        <w:t xml:space="preserve">Etude 2 : L’Europe entre despotisme éclairé et monarchie absolue.  </w:t>
      </w:r>
    </w:p>
    <w:p w:rsidR="00365CFE" w:rsidRPr="00365CFE" w:rsidRDefault="00365CFE" w:rsidP="00365CFE">
      <w:pPr>
        <w:pStyle w:val="Paragraphedeliste"/>
        <w:numPr>
          <w:ilvl w:val="0"/>
          <w:numId w:val="6"/>
        </w:numPr>
        <w:rPr>
          <w:rFonts w:ascii="Times New Roman" w:hAnsi="Times New Roman" w:cs="Times New Roman"/>
          <w:sz w:val="24"/>
          <w:szCs w:val="24"/>
        </w:rPr>
      </w:pPr>
      <w:r w:rsidRPr="00365CFE">
        <w:rPr>
          <w:rFonts w:ascii="Times New Roman" w:hAnsi="Times New Roman" w:cs="Times New Roman"/>
          <w:sz w:val="24"/>
          <w:szCs w:val="24"/>
        </w:rPr>
        <w:t xml:space="preserve">Quelle influence les idées des Lumières exercent-t-elles sur les souverains de l’Europe ?  </w:t>
      </w:r>
    </w:p>
    <w:p w:rsidR="00365CFE" w:rsidRPr="00365CFE" w:rsidRDefault="00365CFE" w:rsidP="00365CFE">
      <w:pPr>
        <w:rPr>
          <w:rFonts w:ascii="Times New Roman" w:hAnsi="Times New Roman" w:cs="Times New Roman"/>
          <w:sz w:val="24"/>
          <w:szCs w:val="24"/>
        </w:rPr>
      </w:pPr>
      <w:r w:rsidRPr="00365CFE">
        <w:rPr>
          <w:rFonts w:ascii="Times New Roman" w:hAnsi="Times New Roman" w:cs="Times New Roman"/>
          <w:sz w:val="24"/>
          <w:szCs w:val="24"/>
        </w:rPr>
        <w:t xml:space="preserve">Activité p. 46 </w:t>
      </w:r>
    </w:p>
    <w:p w:rsidR="00365CFE" w:rsidRPr="00365CFE" w:rsidRDefault="00365CFE" w:rsidP="00365CFE">
      <w:pPr>
        <w:rPr>
          <w:rFonts w:ascii="Times New Roman" w:hAnsi="Times New Roman" w:cs="Times New Roman"/>
          <w:color w:val="4F81BD" w:themeColor="accent1"/>
          <w:sz w:val="24"/>
          <w:szCs w:val="24"/>
        </w:rPr>
      </w:pPr>
      <w:r w:rsidRPr="00365CFE">
        <w:rPr>
          <w:rFonts w:ascii="Times New Roman" w:hAnsi="Times New Roman" w:cs="Times New Roman"/>
          <w:color w:val="4F81BD" w:themeColor="accent1"/>
          <w:sz w:val="24"/>
          <w:szCs w:val="24"/>
        </w:rPr>
        <w:t xml:space="preserve">Une Europe absolutiste </w:t>
      </w:r>
    </w:p>
    <w:p w:rsidR="00365CFE" w:rsidRPr="00365CFE" w:rsidRDefault="00365CFE" w:rsidP="00365CFE">
      <w:pPr>
        <w:rPr>
          <w:rFonts w:ascii="Times New Roman" w:hAnsi="Times New Roman" w:cs="Times New Roman"/>
          <w:sz w:val="24"/>
          <w:szCs w:val="24"/>
        </w:rPr>
      </w:pPr>
      <w:r w:rsidRPr="00365CFE">
        <w:rPr>
          <w:rFonts w:ascii="Times New Roman" w:hAnsi="Times New Roman" w:cs="Times New Roman"/>
          <w:sz w:val="24"/>
          <w:szCs w:val="24"/>
        </w:rPr>
        <w:t>1) le régime politique qui domine en Europe est la monarchie absolue.</w:t>
      </w:r>
    </w:p>
    <w:p w:rsidR="00365CFE" w:rsidRPr="00365CFE" w:rsidRDefault="00365CFE" w:rsidP="00365CFE">
      <w:pPr>
        <w:rPr>
          <w:rFonts w:ascii="Times New Roman" w:hAnsi="Times New Roman" w:cs="Times New Roman"/>
          <w:sz w:val="24"/>
          <w:szCs w:val="24"/>
        </w:rPr>
      </w:pPr>
      <w:r w:rsidRPr="00365CFE">
        <w:rPr>
          <w:rFonts w:ascii="Times New Roman" w:hAnsi="Times New Roman" w:cs="Times New Roman"/>
          <w:sz w:val="24"/>
          <w:szCs w:val="24"/>
        </w:rPr>
        <w:t>2) Les philosophes des Lumières critiquent la monarchie absolue. Car ils estiment que le roi abuse en concentrant tous les pouvoirs dans ses mains. Montesquieu préconise la séparation des pouvoirs. Il pense que le roi doit appliquer la loi et laisser l’élaboration de la loi au parlement et aux juges de rendre la justice.</w:t>
      </w:r>
    </w:p>
    <w:p w:rsidR="00365CFE" w:rsidRPr="00365CFE" w:rsidRDefault="00365CFE" w:rsidP="00365CFE">
      <w:pPr>
        <w:rPr>
          <w:rFonts w:ascii="Times New Roman" w:hAnsi="Times New Roman" w:cs="Times New Roman"/>
          <w:color w:val="4F81BD" w:themeColor="accent1"/>
          <w:sz w:val="24"/>
          <w:szCs w:val="24"/>
        </w:rPr>
      </w:pPr>
      <w:r w:rsidRPr="00365CFE">
        <w:rPr>
          <w:rFonts w:ascii="Times New Roman" w:hAnsi="Times New Roman" w:cs="Times New Roman"/>
          <w:color w:val="4F81BD" w:themeColor="accent1"/>
          <w:sz w:val="24"/>
          <w:szCs w:val="24"/>
        </w:rPr>
        <w:t>Le despotisme éclairé</w:t>
      </w:r>
    </w:p>
    <w:p w:rsidR="00365CFE" w:rsidRPr="00365CFE" w:rsidRDefault="00365CFE" w:rsidP="00365CFE">
      <w:pPr>
        <w:rPr>
          <w:rFonts w:ascii="Times New Roman" w:hAnsi="Times New Roman" w:cs="Times New Roman"/>
          <w:color w:val="4F81BD" w:themeColor="accent1"/>
          <w:sz w:val="24"/>
          <w:szCs w:val="24"/>
        </w:rPr>
      </w:pPr>
      <w:r w:rsidRPr="00365CFE">
        <w:rPr>
          <w:rFonts w:ascii="Times New Roman" w:hAnsi="Times New Roman" w:cs="Times New Roman"/>
          <w:color w:val="4F81BD" w:themeColor="accent1"/>
          <w:sz w:val="24"/>
          <w:szCs w:val="24"/>
        </w:rPr>
        <w:t>Pourquoi peut-on parler de mouvement européen des Lumières ?</w:t>
      </w:r>
    </w:p>
    <w:p w:rsidR="00365CFE" w:rsidRPr="00365CFE" w:rsidRDefault="00365CFE" w:rsidP="00365CFE">
      <w:pPr>
        <w:rPr>
          <w:rFonts w:ascii="Times New Roman" w:hAnsi="Times New Roman" w:cs="Times New Roman"/>
          <w:sz w:val="24"/>
          <w:szCs w:val="24"/>
        </w:rPr>
      </w:pPr>
      <w:r w:rsidRPr="00365CFE">
        <w:rPr>
          <w:rFonts w:ascii="Times New Roman" w:hAnsi="Times New Roman" w:cs="Times New Roman"/>
          <w:sz w:val="24"/>
          <w:szCs w:val="24"/>
        </w:rPr>
        <w:t xml:space="preserve">Les souverains de l’époque sont impliqués dans ce mouvement. Il s’agit de Catherine II de Russie, Fréderic II de la Prusse, Marie Thérèse en Autriche et Joseph II, etc. </w:t>
      </w:r>
    </w:p>
    <w:p w:rsidR="00365CFE" w:rsidRPr="00365CFE" w:rsidRDefault="00365CFE" w:rsidP="00365CFE">
      <w:pPr>
        <w:rPr>
          <w:rFonts w:ascii="Times New Roman" w:hAnsi="Times New Roman" w:cs="Times New Roman"/>
          <w:sz w:val="24"/>
          <w:szCs w:val="24"/>
        </w:rPr>
      </w:pPr>
      <w:r w:rsidRPr="00365CFE">
        <w:rPr>
          <w:rFonts w:ascii="Times New Roman" w:hAnsi="Times New Roman" w:cs="Times New Roman"/>
          <w:sz w:val="24"/>
          <w:szCs w:val="24"/>
        </w:rPr>
        <w:t xml:space="preserve">Bilan </w:t>
      </w:r>
    </w:p>
    <w:tbl>
      <w:tblPr>
        <w:tblStyle w:val="Grilledutableau"/>
        <w:tblW w:w="10632" w:type="dxa"/>
        <w:tblInd w:w="-318" w:type="dxa"/>
        <w:tblLook w:val="04A0"/>
      </w:tblPr>
      <w:tblGrid>
        <w:gridCol w:w="5388"/>
        <w:gridCol w:w="5244"/>
      </w:tblGrid>
      <w:tr w:rsidR="00365CFE" w:rsidRPr="00365CFE" w:rsidTr="00F40D7D">
        <w:tc>
          <w:tcPr>
            <w:tcW w:w="5388" w:type="dxa"/>
          </w:tcPr>
          <w:p w:rsidR="00365CFE" w:rsidRPr="00365CFE" w:rsidRDefault="00365CFE" w:rsidP="00F40D7D">
            <w:pPr>
              <w:jc w:val="both"/>
              <w:rPr>
                <w:rFonts w:ascii="Times New Roman" w:hAnsi="Times New Roman" w:cs="Times New Roman"/>
                <w:sz w:val="24"/>
                <w:szCs w:val="24"/>
              </w:rPr>
            </w:pPr>
            <w:r w:rsidRPr="00365CFE">
              <w:rPr>
                <w:rFonts w:ascii="Times New Roman" w:hAnsi="Times New Roman" w:cs="Times New Roman"/>
                <w:sz w:val="24"/>
                <w:szCs w:val="24"/>
              </w:rPr>
              <w:t>I L</w:t>
            </w:r>
            <w:r w:rsidRPr="00365CFE">
              <w:rPr>
                <w:rFonts w:ascii="Times New Roman" w:hAnsi="Times New Roman" w:cs="Times New Roman"/>
                <w:b/>
                <w:bCs/>
                <w:sz w:val="24"/>
                <w:szCs w:val="24"/>
              </w:rPr>
              <w:t>e mouvement des lumières en Europe</w:t>
            </w:r>
          </w:p>
          <w:p w:rsidR="00365CFE" w:rsidRPr="00365CFE" w:rsidRDefault="00365CFE" w:rsidP="00F40D7D">
            <w:pPr>
              <w:jc w:val="both"/>
              <w:rPr>
                <w:rFonts w:ascii="Times New Roman" w:hAnsi="Times New Roman" w:cs="Times New Roman"/>
                <w:sz w:val="24"/>
                <w:szCs w:val="24"/>
              </w:rPr>
            </w:pPr>
            <w:r w:rsidRPr="00365CFE">
              <w:rPr>
                <w:rFonts w:ascii="Times New Roman" w:hAnsi="Times New Roman" w:cs="Times New Roman"/>
                <w:sz w:val="24"/>
                <w:szCs w:val="24"/>
              </w:rPr>
              <w:t>Au XVIII un mouvement intellectuel et culturel conteste l’ordre ancien. Il met en avant la raison et rejette l’obscurantisme.</w:t>
            </w:r>
          </w:p>
          <w:p w:rsidR="00365CFE" w:rsidRPr="00365CFE" w:rsidRDefault="00365CFE" w:rsidP="00F40D7D">
            <w:pPr>
              <w:jc w:val="both"/>
              <w:rPr>
                <w:rFonts w:ascii="Times New Roman" w:hAnsi="Times New Roman" w:cs="Times New Roman"/>
                <w:sz w:val="24"/>
                <w:szCs w:val="24"/>
              </w:rPr>
            </w:pPr>
            <w:r w:rsidRPr="00365CFE">
              <w:rPr>
                <w:rFonts w:ascii="Times New Roman" w:hAnsi="Times New Roman" w:cs="Times New Roman"/>
                <w:sz w:val="24"/>
                <w:szCs w:val="24"/>
              </w:rPr>
              <w:t>Um mouvement qui lutte pour la tolérance religieuse, la liberté et l’unité du genre humain.</w:t>
            </w:r>
          </w:p>
          <w:p w:rsidR="00365CFE" w:rsidRPr="00365CFE" w:rsidRDefault="00365CFE" w:rsidP="00F40D7D">
            <w:pPr>
              <w:jc w:val="both"/>
              <w:rPr>
                <w:rFonts w:ascii="Times New Roman" w:hAnsi="Times New Roman" w:cs="Times New Roman"/>
                <w:sz w:val="24"/>
                <w:szCs w:val="24"/>
              </w:rPr>
            </w:pPr>
            <w:r w:rsidRPr="00365CFE">
              <w:rPr>
                <w:rFonts w:ascii="Times New Roman" w:hAnsi="Times New Roman" w:cs="Times New Roman"/>
                <w:sz w:val="24"/>
                <w:szCs w:val="24"/>
              </w:rPr>
              <w:t xml:space="preserve">Ce courant de pensée s’est plus développé en France, en raison de l’activité des intellectuels comme Montesquieu, Rousseau, Voltaire etc. </w:t>
            </w:r>
          </w:p>
        </w:tc>
        <w:tc>
          <w:tcPr>
            <w:tcW w:w="5244" w:type="dxa"/>
          </w:tcPr>
          <w:p w:rsidR="00365CFE" w:rsidRPr="00365CFE" w:rsidRDefault="00365CFE" w:rsidP="00F40D7D">
            <w:pPr>
              <w:jc w:val="both"/>
              <w:rPr>
                <w:rFonts w:ascii="Times New Roman" w:hAnsi="Times New Roman" w:cs="Times New Roman"/>
                <w:b/>
                <w:bCs/>
                <w:sz w:val="24"/>
                <w:szCs w:val="24"/>
              </w:rPr>
            </w:pPr>
            <w:r w:rsidRPr="00365CFE">
              <w:rPr>
                <w:rFonts w:ascii="Times New Roman" w:hAnsi="Times New Roman" w:cs="Times New Roman"/>
                <w:b/>
                <w:bCs/>
                <w:sz w:val="24"/>
                <w:szCs w:val="24"/>
              </w:rPr>
              <w:t xml:space="preserve">II. La diffusion des idées de lumières </w:t>
            </w:r>
          </w:p>
          <w:p w:rsidR="00365CFE" w:rsidRPr="00365CFE" w:rsidRDefault="00365CFE" w:rsidP="00F40D7D">
            <w:pPr>
              <w:jc w:val="both"/>
              <w:rPr>
                <w:rFonts w:ascii="Times New Roman" w:hAnsi="Times New Roman" w:cs="Times New Roman"/>
                <w:sz w:val="24"/>
                <w:szCs w:val="24"/>
              </w:rPr>
            </w:pPr>
            <w:r w:rsidRPr="00365CFE">
              <w:rPr>
                <w:rFonts w:ascii="Times New Roman" w:hAnsi="Times New Roman" w:cs="Times New Roman"/>
                <w:sz w:val="24"/>
                <w:szCs w:val="24"/>
              </w:rPr>
              <w:t>L’opinion publique, la forte progression de la production du livre et l’essor de la presse favorisent la diffusion des nouvelles idées. L’existence des cabinets de lecture permet l’émergence d’une culture de discussion au sein de la population.</w:t>
            </w:r>
          </w:p>
          <w:p w:rsidR="00365CFE" w:rsidRPr="00365CFE" w:rsidRDefault="00365CFE" w:rsidP="00F40D7D">
            <w:pPr>
              <w:jc w:val="both"/>
              <w:rPr>
                <w:rFonts w:ascii="Times New Roman" w:hAnsi="Times New Roman" w:cs="Times New Roman"/>
                <w:sz w:val="24"/>
                <w:szCs w:val="24"/>
              </w:rPr>
            </w:pPr>
            <w:r w:rsidRPr="00365CFE">
              <w:rPr>
                <w:rFonts w:ascii="Times New Roman" w:hAnsi="Times New Roman" w:cs="Times New Roman"/>
                <w:sz w:val="24"/>
                <w:szCs w:val="24"/>
              </w:rPr>
              <w:t>La censure n’empêche pas aux idées de se répandre jusque dans le cercle des souverains dont certains deviennent des despotes éclairés.</w:t>
            </w:r>
          </w:p>
        </w:tc>
      </w:tr>
    </w:tbl>
    <w:p w:rsidR="00365CFE" w:rsidRPr="00365CFE" w:rsidRDefault="00365CFE" w:rsidP="00365CFE">
      <w:pPr>
        <w:rPr>
          <w:rFonts w:ascii="Times New Roman" w:hAnsi="Times New Roman" w:cs="Times New Roman"/>
          <w:sz w:val="24"/>
          <w:szCs w:val="24"/>
        </w:rPr>
      </w:pPr>
    </w:p>
    <w:tbl>
      <w:tblPr>
        <w:tblStyle w:val="Grilledutableau"/>
        <w:tblW w:w="0" w:type="auto"/>
        <w:tblLook w:val="04A0"/>
      </w:tblPr>
      <w:tblGrid>
        <w:gridCol w:w="3794"/>
        <w:gridCol w:w="5418"/>
      </w:tblGrid>
      <w:tr w:rsidR="00365CFE" w:rsidRPr="00365CFE" w:rsidTr="00F40D7D">
        <w:tc>
          <w:tcPr>
            <w:tcW w:w="3794" w:type="dxa"/>
          </w:tcPr>
          <w:p w:rsidR="00365CFE" w:rsidRPr="00365CFE" w:rsidRDefault="00365CFE" w:rsidP="00F40D7D">
            <w:pPr>
              <w:rPr>
                <w:rFonts w:ascii="Times New Roman" w:hAnsi="Times New Roman" w:cs="Times New Roman"/>
                <w:sz w:val="24"/>
                <w:szCs w:val="24"/>
              </w:rPr>
            </w:pPr>
            <w:r w:rsidRPr="00365CFE">
              <w:rPr>
                <w:rFonts w:ascii="Times New Roman" w:hAnsi="Times New Roman" w:cs="Times New Roman"/>
                <w:sz w:val="24"/>
                <w:szCs w:val="24"/>
              </w:rPr>
              <w:t xml:space="preserve">Vocabulaire : </w:t>
            </w:r>
            <w:proofErr w:type="spellStart"/>
            <w:r w:rsidRPr="00365CFE">
              <w:rPr>
                <w:rFonts w:ascii="Times New Roman" w:hAnsi="Times New Roman" w:cs="Times New Roman"/>
                <w:sz w:val="24"/>
                <w:szCs w:val="24"/>
              </w:rPr>
              <w:t>cf</w:t>
            </w:r>
            <w:proofErr w:type="spellEnd"/>
            <w:r w:rsidRPr="00365CFE">
              <w:rPr>
                <w:rFonts w:ascii="Times New Roman" w:hAnsi="Times New Roman" w:cs="Times New Roman"/>
                <w:sz w:val="24"/>
                <w:szCs w:val="24"/>
              </w:rPr>
              <w:t xml:space="preserve"> manuel hachette Education </w:t>
            </w:r>
          </w:p>
          <w:p w:rsidR="00365CFE" w:rsidRPr="00365CFE" w:rsidRDefault="00365CFE" w:rsidP="00365CFE">
            <w:pPr>
              <w:pStyle w:val="Paragraphedeliste"/>
              <w:numPr>
                <w:ilvl w:val="0"/>
                <w:numId w:val="6"/>
              </w:numPr>
              <w:rPr>
                <w:rFonts w:ascii="Times New Roman" w:hAnsi="Times New Roman" w:cs="Times New Roman"/>
                <w:sz w:val="24"/>
                <w:szCs w:val="24"/>
              </w:rPr>
            </w:pPr>
            <w:r w:rsidRPr="00365CFE">
              <w:rPr>
                <w:rFonts w:ascii="Times New Roman" w:hAnsi="Times New Roman" w:cs="Times New Roman"/>
                <w:sz w:val="24"/>
                <w:szCs w:val="24"/>
              </w:rPr>
              <w:t xml:space="preserve">Lumières </w:t>
            </w:r>
          </w:p>
          <w:p w:rsidR="00365CFE" w:rsidRPr="00365CFE" w:rsidRDefault="00365CFE" w:rsidP="00365CFE">
            <w:pPr>
              <w:pStyle w:val="Paragraphedeliste"/>
              <w:numPr>
                <w:ilvl w:val="0"/>
                <w:numId w:val="6"/>
              </w:numPr>
              <w:rPr>
                <w:rFonts w:ascii="Times New Roman" w:hAnsi="Times New Roman" w:cs="Times New Roman"/>
                <w:sz w:val="24"/>
                <w:szCs w:val="24"/>
              </w:rPr>
            </w:pPr>
            <w:r w:rsidRPr="00365CFE">
              <w:rPr>
                <w:rFonts w:ascii="Times New Roman" w:hAnsi="Times New Roman" w:cs="Times New Roman"/>
                <w:sz w:val="24"/>
                <w:szCs w:val="24"/>
              </w:rPr>
              <w:t xml:space="preserve">Censure </w:t>
            </w:r>
          </w:p>
          <w:p w:rsidR="00365CFE" w:rsidRPr="00365CFE" w:rsidRDefault="00365CFE" w:rsidP="00365CFE">
            <w:pPr>
              <w:pStyle w:val="Paragraphedeliste"/>
              <w:numPr>
                <w:ilvl w:val="0"/>
                <w:numId w:val="6"/>
              </w:numPr>
              <w:rPr>
                <w:rFonts w:ascii="Times New Roman" w:hAnsi="Times New Roman" w:cs="Times New Roman"/>
                <w:sz w:val="24"/>
                <w:szCs w:val="24"/>
              </w:rPr>
            </w:pPr>
            <w:r w:rsidRPr="00365CFE">
              <w:rPr>
                <w:rFonts w:ascii="Times New Roman" w:hAnsi="Times New Roman" w:cs="Times New Roman"/>
                <w:sz w:val="24"/>
                <w:szCs w:val="24"/>
              </w:rPr>
              <w:t>Salon</w:t>
            </w:r>
          </w:p>
          <w:p w:rsidR="00365CFE" w:rsidRPr="00365CFE" w:rsidRDefault="00365CFE" w:rsidP="00365CFE">
            <w:pPr>
              <w:pStyle w:val="Paragraphedeliste"/>
              <w:numPr>
                <w:ilvl w:val="0"/>
                <w:numId w:val="6"/>
              </w:numPr>
              <w:rPr>
                <w:rFonts w:ascii="Times New Roman" w:hAnsi="Times New Roman" w:cs="Times New Roman"/>
                <w:sz w:val="24"/>
                <w:szCs w:val="24"/>
              </w:rPr>
            </w:pPr>
            <w:r w:rsidRPr="00365CFE">
              <w:rPr>
                <w:rFonts w:ascii="Times New Roman" w:hAnsi="Times New Roman" w:cs="Times New Roman"/>
                <w:sz w:val="24"/>
                <w:szCs w:val="24"/>
              </w:rPr>
              <w:t>Despotes éclairés</w:t>
            </w:r>
          </w:p>
          <w:p w:rsidR="00365CFE" w:rsidRPr="00365CFE" w:rsidRDefault="00365CFE" w:rsidP="00365CFE">
            <w:pPr>
              <w:pStyle w:val="Paragraphedeliste"/>
              <w:numPr>
                <w:ilvl w:val="0"/>
                <w:numId w:val="6"/>
              </w:numPr>
              <w:rPr>
                <w:rFonts w:ascii="Times New Roman" w:hAnsi="Times New Roman" w:cs="Times New Roman"/>
                <w:sz w:val="24"/>
                <w:szCs w:val="24"/>
              </w:rPr>
            </w:pPr>
            <w:r w:rsidRPr="00365CFE">
              <w:rPr>
                <w:rFonts w:ascii="Times New Roman" w:hAnsi="Times New Roman" w:cs="Times New Roman"/>
                <w:sz w:val="24"/>
                <w:szCs w:val="24"/>
              </w:rPr>
              <w:t xml:space="preserve">Raison </w:t>
            </w:r>
          </w:p>
          <w:p w:rsidR="00365CFE" w:rsidRPr="00365CFE" w:rsidRDefault="00365CFE" w:rsidP="00F40D7D">
            <w:pPr>
              <w:rPr>
                <w:rFonts w:ascii="Times New Roman" w:hAnsi="Times New Roman" w:cs="Times New Roman"/>
                <w:sz w:val="24"/>
                <w:szCs w:val="24"/>
              </w:rPr>
            </w:pPr>
          </w:p>
          <w:p w:rsidR="00365CFE" w:rsidRPr="00365CFE" w:rsidRDefault="00365CFE" w:rsidP="00F40D7D">
            <w:pPr>
              <w:rPr>
                <w:rFonts w:ascii="Times New Roman" w:hAnsi="Times New Roman" w:cs="Times New Roman"/>
                <w:sz w:val="24"/>
                <w:szCs w:val="24"/>
              </w:rPr>
            </w:pPr>
          </w:p>
        </w:tc>
        <w:tc>
          <w:tcPr>
            <w:tcW w:w="5418" w:type="dxa"/>
          </w:tcPr>
          <w:p w:rsidR="00365CFE" w:rsidRPr="00365CFE" w:rsidRDefault="00365CFE" w:rsidP="00F40D7D">
            <w:pPr>
              <w:rPr>
                <w:rFonts w:ascii="Times New Roman" w:hAnsi="Times New Roman" w:cs="Times New Roman"/>
                <w:sz w:val="24"/>
                <w:szCs w:val="24"/>
              </w:rPr>
            </w:pPr>
            <w:r w:rsidRPr="00365CFE">
              <w:rPr>
                <w:rFonts w:ascii="Times New Roman" w:hAnsi="Times New Roman" w:cs="Times New Roman"/>
                <w:sz w:val="24"/>
                <w:szCs w:val="24"/>
              </w:rPr>
              <w:lastRenderedPageBreak/>
              <w:t>Auteurs sur la question à chercher</w:t>
            </w:r>
          </w:p>
          <w:p w:rsidR="00365CFE" w:rsidRPr="00365CFE" w:rsidRDefault="00365CFE" w:rsidP="00365CFE">
            <w:pPr>
              <w:pStyle w:val="Paragraphedeliste"/>
              <w:numPr>
                <w:ilvl w:val="0"/>
                <w:numId w:val="6"/>
              </w:numPr>
              <w:rPr>
                <w:rFonts w:ascii="Times New Roman" w:hAnsi="Times New Roman" w:cs="Times New Roman"/>
                <w:sz w:val="24"/>
                <w:szCs w:val="24"/>
              </w:rPr>
            </w:pPr>
            <w:r w:rsidRPr="00365CFE">
              <w:rPr>
                <w:rFonts w:ascii="Times New Roman" w:hAnsi="Times New Roman" w:cs="Times New Roman"/>
                <w:sz w:val="24"/>
                <w:szCs w:val="24"/>
              </w:rPr>
              <w:t>Montesquieu</w:t>
            </w:r>
          </w:p>
          <w:p w:rsidR="00365CFE" w:rsidRPr="00365CFE" w:rsidRDefault="00365CFE" w:rsidP="00365CFE">
            <w:pPr>
              <w:pStyle w:val="Paragraphedeliste"/>
              <w:numPr>
                <w:ilvl w:val="0"/>
                <w:numId w:val="6"/>
              </w:numPr>
              <w:rPr>
                <w:rFonts w:ascii="Times New Roman" w:hAnsi="Times New Roman" w:cs="Times New Roman"/>
                <w:sz w:val="24"/>
                <w:szCs w:val="24"/>
              </w:rPr>
            </w:pPr>
            <w:r w:rsidRPr="00365CFE">
              <w:rPr>
                <w:rFonts w:ascii="Times New Roman" w:hAnsi="Times New Roman" w:cs="Times New Roman"/>
                <w:sz w:val="24"/>
                <w:szCs w:val="24"/>
              </w:rPr>
              <w:t>E. Kant</w:t>
            </w:r>
          </w:p>
          <w:p w:rsidR="00365CFE" w:rsidRPr="00365CFE" w:rsidRDefault="00365CFE" w:rsidP="00365CFE">
            <w:pPr>
              <w:pStyle w:val="Paragraphedeliste"/>
              <w:numPr>
                <w:ilvl w:val="0"/>
                <w:numId w:val="6"/>
              </w:numPr>
              <w:rPr>
                <w:rFonts w:ascii="Times New Roman" w:hAnsi="Times New Roman" w:cs="Times New Roman"/>
                <w:sz w:val="24"/>
                <w:szCs w:val="24"/>
              </w:rPr>
            </w:pPr>
            <w:r w:rsidRPr="00365CFE">
              <w:rPr>
                <w:rFonts w:ascii="Times New Roman" w:hAnsi="Times New Roman" w:cs="Times New Roman"/>
                <w:sz w:val="24"/>
                <w:szCs w:val="24"/>
              </w:rPr>
              <w:t>Rousseau</w:t>
            </w:r>
          </w:p>
          <w:p w:rsidR="00365CFE" w:rsidRPr="00365CFE" w:rsidRDefault="00365CFE" w:rsidP="00365CFE">
            <w:pPr>
              <w:pStyle w:val="Paragraphedeliste"/>
              <w:numPr>
                <w:ilvl w:val="0"/>
                <w:numId w:val="6"/>
              </w:numPr>
              <w:rPr>
                <w:rFonts w:ascii="Times New Roman" w:hAnsi="Times New Roman" w:cs="Times New Roman"/>
                <w:sz w:val="24"/>
                <w:szCs w:val="24"/>
              </w:rPr>
            </w:pPr>
            <w:r w:rsidRPr="00365CFE">
              <w:rPr>
                <w:rFonts w:ascii="Times New Roman" w:hAnsi="Times New Roman" w:cs="Times New Roman"/>
                <w:sz w:val="24"/>
                <w:szCs w:val="24"/>
              </w:rPr>
              <w:t xml:space="preserve">Voltaire </w:t>
            </w:r>
          </w:p>
          <w:p w:rsidR="00365CFE" w:rsidRPr="00365CFE" w:rsidRDefault="00365CFE" w:rsidP="00365CFE">
            <w:pPr>
              <w:pStyle w:val="Paragraphedeliste"/>
              <w:numPr>
                <w:ilvl w:val="0"/>
                <w:numId w:val="6"/>
              </w:numPr>
              <w:rPr>
                <w:rFonts w:ascii="Times New Roman" w:hAnsi="Times New Roman" w:cs="Times New Roman"/>
                <w:sz w:val="24"/>
                <w:szCs w:val="24"/>
              </w:rPr>
            </w:pPr>
            <w:r w:rsidRPr="00365CFE">
              <w:rPr>
                <w:rFonts w:ascii="Times New Roman" w:hAnsi="Times New Roman" w:cs="Times New Roman"/>
                <w:sz w:val="24"/>
                <w:szCs w:val="24"/>
              </w:rPr>
              <w:t>D’Alembert</w:t>
            </w:r>
          </w:p>
        </w:tc>
      </w:tr>
    </w:tbl>
    <w:p w:rsidR="00365CFE" w:rsidRPr="00365CFE" w:rsidRDefault="00365CFE" w:rsidP="00365CFE">
      <w:pPr>
        <w:rPr>
          <w:rFonts w:ascii="Times New Roman" w:hAnsi="Times New Roman" w:cs="Times New Roman"/>
          <w:sz w:val="24"/>
          <w:szCs w:val="24"/>
        </w:rPr>
      </w:pPr>
    </w:p>
    <w:p w:rsidR="00365CFE" w:rsidRPr="00365CFE" w:rsidRDefault="00365CFE" w:rsidP="00365CFE">
      <w:pPr>
        <w:rPr>
          <w:rFonts w:ascii="Times New Roman" w:hAnsi="Times New Roman" w:cs="Times New Roman"/>
        </w:rPr>
      </w:pPr>
    </w:p>
    <w:p w:rsidR="00365CFE" w:rsidRPr="00365CFE" w:rsidRDefault="00365CFE" w:rsidP="00365CFE">
      <w:pPr>
        <w:rPr>
          <w:rFonts w:ascii="Times New Roman" w:hAnsi="Times New Roman" w:cs="Times New Roman"/>
        </w:rPr>
      </w:pPr>
    </w:p>
    <w:p w:rsidR="00821A7A" w:rsidRPr="00365CFE" w:rsidRDefault="00821A7A">
      <w:pPr>
        <w:rPr>
          <w:rFonts w:ascii="Times New Roman" w:hAnsi="Times New Roman" w:cs="Times New Roman"/>
        </w:rPr>
      </w:pPr>
    </w:p>
    <w:sectPr w:rsidR="00821A7A" w:rsidRPr="00365CFE" w:rsidSect="00FE21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8460C"/>
    <w:multiLevelType w:val="hybridMultilevel"/>
    <w:tmpl w:val="D714C38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9A74D93"/>
    <w:multiLevelType w:val="hybridMultilevel"/>
    <w:tmpl w:val="D5CA4C58"/>
    <w:lvl w:ilvl="0" w:tplc="42BA5C0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EB65A07"/>
    <w:multiLevelType w:val="hybridMultilevel"/>
    <w:tmpl w:val="941EDB56"/>
    <w:lvl w:ilvl="0" w:tplc="040C0011">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0CE241B"/>
    <w:multiLevelType w:val="hybridMultilevel"/>
    <w:tmpl w:val="3534704A"/>
    <w:lvl w:ilvl="0" w:tplc="44D62B58">
      <w:start w:val="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E4E6697"/>
    <w:multiLevelType w:val="hybridMultilevel"/>
    <w:tmpl w:val="300A8058"/>
    <w:lvl w:ilvl="0" w:tplc="1818B110">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5">
    <w:nsid w:val="71D11E87"/>
    <w:multiLevelType w:val="hybridMultilevel"/>
    <w:tmpl w:val="914213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65CFE"/>
    <w:rsid w:val="00365CFE"/>
    <w:rsid w:val="00634183"/>
    <w:rsid w:val="006904FD"/>
    <w:rsid w:val="00821A7A"/>
    <w:rsid w:val="008F706E"/>
    <w:rsid w:val="009C74EA"/>
    <w:rsid w:val="00A80199"/>
    <w:rsid w:val="00B07EE3"/>
    <w:rsid w:val="00BA7384"/>
    <w:rsid w:val="00FE212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CF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65C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65C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1430</Words>
  <Characters>7865</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Lycée La Fontaine</Company>
  <LinksUpToDate>false</LinksUpToDate>
  <CharactersWithSpaces>9277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aliy15ss</dc:creator>
  <cp:lastModifiedBy>berth25e</cp:lastModifiedBy>
  <cp:revision>4</cp:revision>
  <cp:lastPrinted>2017-10-19T07:07:00Z</cp:lastPrinted>
  <dcterms:created xsi:type="dcterms:W3CDTF">2017-10-19T10:49:00Z</dcterms:created>
  <dcterms:modified xsi:type="dcterms:W3CDTF">2017-10-20T09:03:00Z</dcterms:modified>
</cp:coreProperties>
</file>