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65" w:rsidRDefault="007C70D5" w:rsidP="00677AFC">
      <w:pPr>
        <w:jc w:val="both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456.75pt;margin-top:431.6pt;width:184.5pt;height:30.75pt;z-index:251686912" filled="f" stroked="f">
            <v:textbox style="mso-next-textbox:#_x0000_s1055">
              <w:txbxContent>
                <w:p w:rsidR="009D609E" w:rsidRPr="00E2212A" w:rsidRDefault="009D609E" w:rsidP="009D609E">
                  <w:pPr>
                    <w:jc w:val="both"/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PHASE II Chute de la natalité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4" type="#_x0000_t202" style="position:absolute;left:0;text-align:left;margin-left:243pt;margin-top:431.6pt;width:184.5pt;height:30.75pt;z-index:251685888" filled="f" stroked="f">
            <v:textbox style="mso-next-textbox:#_x0000_s1054">
              <w:txbxContent>
                <w:p w:rsidR="009D609E" w:rsidRPr="00E2212A" w:rsidRDefault="009D609E" w:rsidP="009D609E">
                  <w:pPr>
                    <w:jc w:val="both"/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PHASE I Chute de la mortalité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0" type="#_x0000_t202" style="position:absolute;left:0;text-align:left;margin-left:24pt;margin-top:431.6pt;width:184.5pt;height:30.75pt;z-index:251681792" filled="f" stroked="f">
            <v:textbox style="mso-next-textbox:#_x0000_s1050">
              <w:txbxContent>
                <w:p w:rsidR="00E2212A" w:rsidRPr="00E2212A" w:rsidRDefault="00E2212A" w:rsidP="00E2212A">
                  <w:pPr>
                    <w:jc w:val="both"/>
                    <w:rPr>
                      <w:b/>
                      <w:color w:val="002060"/>
                      <w:sz w:val="24"/>
                      <w:szCs w:val="24"/>
                    </w:rPr>
                  </w:pPr>
                  <w:r w:rsidRPr="00E2212A">
                    <w:rPr>
                      <w:b/>
                      <w:color w:val="002060"/>
                      <w:sz w:val="24"/>
                      <w:szCs w:val="24"/>
                    </w:rPr>
                    <w:t>Équilibre démographique ancien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1" type="#_x0000_t202" style="position:absolute;left:0;text-align:left;margin-left:8in;margin-top:126.75pt;width:217.5pt;height:173.25pt;z-index:251693056" filled="f" stroked="f">
            <v:textbox style="mso-next-textbox:#_x0000_s1061">
              <w:txbxContent>
                <w:p w:rsidR="007C70D5" w:rsidRDefault="007C70D5" w:rsidP="007C70D5">
                  <w:pPr>
                    <w:pStyle w:val="Paragraphedeliste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  <w:t>Sécularisation des sociétés</w:t>
                  </w:r>
                </w:p>
                <w:p w:rsidR="007C70D5" w:rsidRDefault="007C70D5" w:rsidP="007C70D5">
                  <w:pPr>
                    <w:pStyle w:val="Paragraphedeliste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  <w:t>Diffusion des moyens de contraception</w:t>
                  </w:r>
                </w:p>
                <w:p w:rsidR="007C70D5" w:rsidRDefault="007C70D5" w:rsidP="007C70D5">
                  <w:pPr>
                    <w:pStyle w:val="Paragraphedeliste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  <w:t>Scolarisation des filles</w:t>
                  </w:r>
                </w:p>
                <w:p w:rsidR="007C70D5" w:rsidRDefault="007C70D5" w:rsidP="007C70D5">
                  <w:pPr>
                    <w:pStyle w:val="Paragraphedeliste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  <w:t>Recul de l’âge du mariage</w:t>
                  </w:r>
                </w:p>
                <w:p w:rsidR="007C70D5" w:rsidRPr="007C70D5" w:rsidRDefault="007C70D5" w:rsidP="007C70D5">
                  <w:pPr>
                    <w:pStyle w:val="Paragraphedeliste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  <w:t>Nouvelles normes de transmission des héritages (Plus de privilège pour les aînés)</w:t>
                  </w:r>
                  <w:r w:rsidRPr="007C70D5"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  <w:t> </w:t>
                  </w:r>
                </w:p>
              </w:txbxContent>
            </v:textbox>
          </v:shape>
        </w:pict>
      </w:r>
      <w:r w:rsidR="002E11B1">
        <w:rPr>
          <w:noProof/>
          <w:lang w:eastAsia="fr-FR"/>
        </w:rPr>
        <w:pict>
          <v:shape id="_x0000_s1060" type="#_x0000_t202" style="position:absolute;left:0;text-align:left;margin-left:21pt;margin-top:3in;width:389.25pt;height:169.5pt;z-index:251692032" filled="f" stroked="f">
            <v:textbox style="mso-next-textbox:#_x0000_s1060">
              <w:txbxContent>
                <w:p w:rsidR="002E11B1" w:rsidRDefault="002E11B1" w:rsidP="002E11B1">
                  <w:pPr>
                    <w:pStyle w:val="Paragraphedeliste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Progrès de la médecine</w:t>
                  </w:r>
                </w:p>
                <w:p w:rsidR="002E11B1" w:rsidRDefault="007C70D5" w:rsidP="002E11B1">
                  <w:pPr>
                    <w:pStyle w:val="Paragraphedeliste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Progrès de l’h</w:t>
                  </w:r>
                  <w:r w:rsidR="002E11B1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ygiène publique</w:t>
                  </w:r>
                </w:p>
                <w:p w:rsidR="007C70D5" w:rsidRDefault="007C70D5" w:rsidP="002E11B1">
                  <w:pPr>
                    <w:pStyle w:val="Paragraphedeliste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Progrès de l’agronomie</w:t>
                  </w:r>
                </w:p>
                <w:p w:rsidR="007C70D5" w:rsidRDefault="007C70D5" w:rsidP="002E11B1">
                  <w:pPr>
                    <w:pStyle w:val="Paragraphedeliste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Diffusion de nouvelles normes sanitaires &amp; sociales (Ex. Séparation hommes / animaux)</w:t>
                  </w:r>
                </w:p>
                <w:p w:rsidR="007C70D5" w:rsidRDefault="007C70D5" w:rsidP="002E11B1">
                  <w:pPr>
                    <w:pStyle w:val="Paragraphedeliste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Alimentation plus riche, plus abondante, plus variée</w:t>
                  </w:r>
                </w:p>
                <w:p w:rsidR="007C70D5" w:rsidRDefault="007C70D5" w:rsidP="002E11B1">
                  <w:pPr>
                    <w:pStyle w:val="Paragraphedeliste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Raréfaction des guerres &amp; des conflits intérieurs</w:t>
                  </w:r>
                </w:p>
                <w:p w:rsidR="007C70D5" w:rsidRDefault="007C70D5" w:rsidP="002E11B1">
                  <w:pPr>
                    <w:pStyle w:val="Paragraphedeliste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Raréfaction des épidémies</w:t>
                  </w:r>
                </w:p>
                <w:p w:rsidR="007C70D5" w:rsidRPr="002E11B1" w:rsidRDefault="007C70D5" w:rsidP="002E11B1">
                  <w:pPr>
                    <w:pStyle w:val="Paragraphedeliste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Espacement des périodes de crises alimentaires… </w:t>
                  </w:r>
                </w:p>
              </w:txbxContent>
            </v:textbox>
          </v:shape>
        </w:pict>
      </w:r>
      <w:r w:rsidR="00424426">
        <w:rPr>
          <w:noProof/>
          <w:lang w:eastAsia="fr-F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59" type="#_x0000_t61" style="position:absolute;left:0;text-align:left;margin-left:316.5pt;margin-top:135pt;width:146.2pt;height:45pt;z-index:251691008" adj="103,12888" filled="f" stroked="f" strokecolor="red">
            <v:textbox style="mso-next-textbox:#_x0000_s1059">
              <w:txbxContent>
                <w:p w:rsidR="00424426" w:rsidRPr="00424426" w:rsidRDefault="00424426" w:rsidP="00424426">
                  <w:pPr>
                    <w:rPr>
                      <w:b/>
                      <w:color w:val="C45911" w:themeColor="accent2" w:themeShade="BF"/>
                      <w:sz w:val="28"/>
                      <w:szCs w:val="28"/>
                    </w:rPr>
                  </w:pPr>
                  <w:r w:rsidRPr="00424426">
                    <w:rPr>
                      <w:b/>
                      <w:color w:val="C45911" w:themeColor="accent2" w:themeShade="BF"/>
                      <w:sz w:val="28"/>
                      <w:szCs w:val="28"/>
                    </w:rPr>
                    <w:t>Accroissement naturel</w:t>
                  </w:r>
                </w:p>
              </w:txbxContent>
            </v:textbox>
          </v:shape>
        </w:pict>
      </w:r>
      <w:r w:rsidR="00424426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317.25pt;margin-top:93pt;width:0;height:81pt;z-index:251689984" o:connectortype="straight" strokecolor="#7f5f00 [1607]" strokeweight="3pt">
            <v:stroke startarrow="block" endarrow="block"/>
          </v:shape>
        </w:pict>
      </w:r>
      <w:r w:rsidR="00424426">
        <w:rPr>
          <w:noProof/>
          <w:lang w:eastAsia="fr-FR"/>
        </w:rPr>
        <w:pict>
          <v:shape id="_x0000_s1044" type="#_x0000_t202" style="position:absolute;left:0;text-align:left;margin-left:420pt;margin-top:231.75pt;width:152.25pt;height:64.5pt;z-index:251675648" filled="f" stroked="f">
            <v:textbox style="mso-next-textbox:#_x0000_s1044">
              <w:txbxContent>
                <w:p w:rsidR="00BB32FD" w:rsidRPr="00BB32FD" w:rsidRDefault="00BB32FD" w:rsidP="00BB32FD">
                  <w:pPr>
                    <w:jc w:val="center"/>
                    <w:rPr>
                      <w:b/>
                      <w:color w:val="C45911" w:themeColor="accent2" w:themeShade="BF"/>
                      <w:sz w:val="40"/>
                      <w:szCs w:val="40"/>
                    </w:rPr>
                  </w:pPr>
                  <w:r w:rsidRPr="00BB32FD">
                    <w:rPr>
                      <w:b/>
                      <w:color w:val="C45911" w:themeColor="accent2" w:themeShade="BF"/>
                      <w:sz w:val="40"/>
                      <w:szCs w:val="40"/>
                    </w:rPr>
                    <w:t>Explosion démographique</w:t>
                  </w:r>
                </w:p>
              </w:txbxContent>
            </v:textbox>
          </v:shape>
        </w:pict>
      </w:r>
      <w:r w:rsidR="00933ECA">
        <w:rPr>
          <w:noProof/>
          <w:lang w:eastAsia="fr-FR"/>
        </w:rPr>
        <w:pict>
          <v:shape id="_x0000_s1042" style="position:absolute;left:0;text-align:left;margin-left:21pt;margin-top:61.25pt;width:735pt;height:352.75pt;z-index:251657215" coordsize="14700,7055" path="m,425hdc8880,575,6081,7050,12465,7010hcl14700,7055hal14670,6665r-2190,hdc11616,3804,10810,,,125,75,515,,425,,425xe" fillcolor="#bf8f00 [2407]" stroked="f">
            <v:fill r:id="rId5" o:title="25 %" type="pattern"/>
            <v:path arrowok="t"/>
          </v:shape>
        </w:pict>
      </w:r>
      <w:r w:rsidR="009D609E">
        <w:rPr>
          <w:noProof/>
          <w:lang w:eastAsia="fr-FR"/>
        </w:rPr>
        <w:pict>
          <v:shape id="_x0000_s1057" type="#_x0000_t202" style="position:absolute;left:0;text-align:left;margin-left:471pt;margin-top:483.75pt;width:154.5pt;height:45.75pt;z-index:251688960" filled="f" stroked="f">
            <v:textbox style="mso-next-textbox:#_x0000_s1057">
              <w:txbxContent>
                <w:p w:rsidR="009D609E" w:rsidRPr="00E2212A" w:rsidRDefault="009D609E" w:rsidP="009D609E">
                  <w:pPr>
                    <w:jc w:val="center"/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Croissance démographique naturelle très forte</w:t>
                  </w:r>
                </w:p>
              </w:txbxContent>
            </v:textbox>
          </v:shape>
        </w:pict>
      </w:r>
      <w:r w:rsidR="009D609E">
        <w:rPr>
          <w:noProof/>
          <w:lang w:eastAsia="fr-FR"/>
        </w:rPr>
        <w:pict>
          <v:shape id="_x0000_s1056" type="#_x0000_t202" style="position:absolute;left:0;text-align:left;margin-left:235.5pt;margin-top:484.5pt;width:184.5pt;height:45.75pt;z-index:251687936" filled="f" stroked="f">
            <v:textbox style="mso-next-textbox:#_x0000_s1056">
              <w:txbxContent>
                <w:p w:rsidR="009D609E" w:rsidRPr="00E2212A" w:rsidRDefault="009D609E" w:rsidP="009D609E">
                  <w:pPr>
                    <w:jc w:val="center"/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Croissance démographique naturelle forte</w:t>
                  </w:r>
                </w:p>
              </w:txbxContent>
            </v:textbox>
          </v:shape>
        </w:pict>
      </w:r>
      <w:r w:rsidR="009D609E">
        <w:rPr>
          <w:noProof/>
          <w:lang w:eastAsia="fr-FR"/>
        </w:rPr>
        <w:pict>
          <v:shape id="_x0000_s1033" type="#_x0000_t202" style="position:absolute;left:0;text-align:left;margin-left:0;margin-top:516.75pt;width:70.5pt;height:33pt;z-index:251665408;mso-position-horizontal:center;mso-position-horizontal-relative:margin" filled="f" stroked="f">
            <v:textbox style="mso-next-textbox:#_x0000_s1033">
              <w:txbxContent>
                <w:p w:rsidR="00F51F85" w:rsidRPr="00F51F85" w:rsidRDefault="00F51F85" w:rsidP="00F51F85">
                  <w:pPr>
                    <w:jc w:val="center"/>
                    <w:rPr>
                      <w:b/>
                      <w:color w:val="002060"/>
                      <w:sz w:val="36"/>
                      <w:szCs w:val="36"/>
                    </w:rPr>
                  </w:pPr>
                  <w:r>
                    <w:rPr>
                      <w:b/>
                      <w:color w:val="002060"/>
                      <w:sz w:val="36"/>
                      <w:szCs w:val="36"/>
                    </w:rPr>
                    <w:t>Temps</w:t>
                  </w:r>
                </w:p>
              </w:txbxContent>
            </v:textbox>
            <w10:wrap anchorx="margin"/>
          </v:shape>
        </w:pict>
      </w:r>
      <w:r w:rsidR="009D609E">
        <w:rPr>
          <w:noProof/>
          <w:lang w:eastAsia="fr-FR"/>
        </w:rPr>
        <w:pict>
          <v:shape id="_x0000_s1053" type="#_x0000_t202" style="position:absolute;left:0;text-align:left;margin-left:627.75pt;margin-top:484.5pt;width:184.5pt;height:45.75pt;z-index:251684864" filled="f" stroked="f">
            <v:textbox style="mso-next-textbox:#_x0000_s1053">
              <w:txbxContent>
                <w:p w:rsidR="009D609E" w:rsidRPr="00E2212A" w:rsidRDefault="009D609E" w:rsidP="009D609E">
                  <w:pPr>
                    <w:jc w:val="center"/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Croissance démographique naturelle faible</w:t>
                  </w:r>
                </w:p>
              </w:txbxContent>
            </v:textbox>
          </v:shape>
        </w:pict>
      </w:r>
      <w:r w:rsidR="009D609E">
        <w:rPr>
          <w:noProof/>
          <w:lang w:eastAsia="fr-FR"/>
        </w:rPr>
        <w:pict>
          <v:shape id="_x0000_s1052" type="#_x0000_t202" style="position:absolute;left:0;text-align:left;margin-left:30.75pt;margin-top:484.5pt;width:184.5pt;height:45.75pt;z-index:251683840" filled="f" stroked="f">
            <v:textbox style="mso-next-textbox:#_x0000_s1052">
              <w:txbxContent>
                <w:p w:rsidR="009D609E" w:rsidRPr="00E2212A" w:rsidRDefault="009D609E" w:rsidP="009D609E">
                  <w:pPr>
                    <w:jc w:val="center"/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Croissance démographique naturelle faible</w:t>
                  </w:r>
                </w:p>
              </w:txbxContent>
            </v:textbox>
          </v:shape>
        </w:pict>
      </w:r>
      <w:r w:rsidR="00E2212A">
        <w:rPr>
          <w:noProof/>
          <w:lang w:eastAsia="fr-FR"/>
        </w:rPr>
        <w:pict>
          <v:shape id="_x0000_s1051" type="#_x0000_t202" style="position:absolute;left:0;text-align:left;margin-left:639.75pt;margin-top:422.25pt;width:154.5pt;height:49.5pt;z-index:251682816" filled="f" stroked="f">
            <v:textbox style="mso-next-textbox:#_x0000_s1051">
              <w:txbxContent>
                <w:p w:rsidR="00E2212A" w:rsidRPr="00E2212A" w:rsidRDefault="00E2212A" w:rsidP="00E2212A">
                  <w:pPr>
                    <w:jc w:val="center"/>
                    <w:rPr>
                      <w:b/>
                      <w:color w:val="002060"/>
                      <w:sz w:val="24"/>
                      <w:szCs w:val="24"/>
                    </w:rPr>
                  </w:pPr>
                  <w:r w:rsidRPr="00E2212A">
                    <w:rPr>
                      <w:b/>
                      <w:color w:val="002060"/>
                      <w:sz w:val="24"/>
                      <w:szCs w:val="24"/>
                    </w:rPr>
                    <w:t>É</w:t>
                  </w:r>
                  <w:r>
                    <w:rPr>
                      <w:b/>
                      <w:color w:val="002060"/>
                      <w:sz w:val="24"/>
                      <w:szCs w:val="24"/>
                    </w:rPr>
                    <w:t>quilibre démographique nouveau</w:t>
                  </w:r>
                </w:p>
              </w:txbxContent>
            </v:textbox>
          </v:shape>
        </w:pict>
      </w:r>
      <w:r w:rsidR="00E2212A">
        <w:rPr>
          <w:noProof/>
          <w:lang w:eastAsia="fr-FR"/>
        </w:rPr>
        <w:pict>
          <v:shape id="_x0000_s1049" type="#_x0000_t61" style="position:absolute;left:0;text-align:left;margin-left:501.8pt;margin-top:91.5pt;width:146.2pt;height:30pt;z-index:251680768" adj="-1123,48492" strokecolor="#00b050">
            <v:textbox>
              <w:txbxContent>
                <w:p w:rsidR="00E2212A" w:rsidRPr="00E2212A" w:rsidRDefault="00E2212A" w:rsidP="00E2212A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CHUTE DE LA NA</w:t>
                  </w:r>
                  <w:r w:rsidRPr="00E2212A">
                    <w:rPr>
                      <w:b/>
                      <w:color w:val="00B050"/>
                    </w:rPr>
                    <w:t>TALITÉ</w:t>
                  </w:r>
                </w:p>
              </w:txbxContent>
            </v:textbox>
          </v:shape>
        </w:pict>
      </w:r>
      <w:r w:rsidR="00E2212A">
        <w:rPr>
          <w:noProof/>
          <w:lang w:eastAsia="fr-FR"/>
        </w:rPr>
        <w:pict>
          <v:shape id="_x0000_s1048" type="#_x0000_t61" style="position:absolute;left:0;text-align:left;margin-left:151.55pt;margin-top:180.75pt;width:146.2pt;height:30pt;z-index:251679744" adj="18933,-26568" strokecolor="red">
            <v:textbox>
              <w:txbxContent>
                <w:p w:rsidR="001F2C4F" w:rsidRPr="001F2C4F" w:rsidRDefault="001F2C4F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CHUTE DE LA MORTALITÉ</w:t>
                  </w:r>
                </w:p>
              </w:txbxContent>
            </v:textbox>
          </v:shape>
        </w:pict>
      </w:r>
      <w:r w:rsidR="00BB32FD">
        <w:rPr>
          <w:noProof/>
          <w:lang w:eastAsia="fr-FR"/>
        </w:rPr>
        <w:pict>
          <v:shape id="_x0000_s1047" type="#_x0000_t32" style="position:absolute;left:0;text-align:left;margin-left:643.5pt;margin-top:412.5pt;width:.05pt;height:92.25pt;z-index:251678720" o:connectortype="straight" strokecolor="#1f4d78 [1604]" strokeweight="2.25pt">
            <v:stroke dashstyle="1 1"/>
          </v:shape>
        </w:pict>
      </w:r>
      <w:r w:rsidR="00BB32FD">
        <w:rPr>
          <w:noProof/>
          <w:lang w:eastAsia="fr-FR"/>
        </w:rPr>
        <w:pict>
          <v:shape id="_x0000_s1046" type="#_x0000_t32" style="position:absolute;left:0;text-align:left;margin-left:435.75pt;margin-top:324pt;width:0;height:180.75pt;z-index:251677696" o:connectortype="straight" strokecolor="#1f4d78 [1604]" strokeweight="2.25pt">
            <v:stroke dashstyle="1 1"/>
          </v:shape>
        </w:pict>
      </w:r>
      <w:r w:rsidR="00BB32FD">
        <w:rPr>
          <w:noProof/>
          <w:lang w:eastAsia="fr-FR"/>
        </w:rPr>
        <w:pict>
          <v:shape id="_x0000_s1045" type="#_x0000_t32" style="position:absolute;left:0;text-align:left;margin-left:215.25pt;margin-top:112.5pt;width:.05pt;height:392.25pt;z-index:251676672" o:connectortype="straight" strokecolor="#1f4d78 [1604]" strokeweight="2.25pt">
            <v:stroke dashstyle="1 1"/>
          </v:shape>
        </w:pict>
      </w:r>
      <w:r w:rsidR="00BB32FD">
        <w:rPr>
          <w:noProof/>
          <w:lang w:eastAsia="fr-FR"/>
        </w:rPr>
        <w:pict>
          <v:shape id="_x0000_s1043" type="#_x0000_t202" style="position:absolute;left:0;text-align:left;margin-left:297.75pt;margin-top:58.5pt;width:229.5pt;height:27pt;z-index:251674624" filled="f" stroked="f">
            <v:textbox>
              <w:txbxContent>
                <w:p w:rsidR="00BB32FD" w:rsidRPr="00BB32FD" w:rsidRDefault="00BB32FD" w:rsidP="00BB32FD">
                  <w:pPr>
                    <w:jc w:val="center"/>
                    <w:rPr>
                      <w:b/>
                      <w:color w:val="BF8F00" w:themeColor="accent4" w:themeShade="BF"/>
                      <w:sz w:val="32"/>
                      <w:szCs w:val="32"/>
                    </w:rPr>
                  </w:pPr>
                  <w:r>
                    <w:rPr>
                      <w:b/>
                      <w:color w:val="BF8F00" w:themeColor="accent4" w:themeShade="BF"/>
                      <w:sz w:val="32"/>
                      <w:szCs w:val="32"/>
                    </w:rPr>
                    <w:t>Transition démographique</w:t>
                  </w:r>
                </w:p>
              </w:txbxContent>
            </v:textbox>
          </v:shape>
        </w:pict>
      </w:r>
      <w:r w:rsidR="00BB32FD">
        <w:rPr>
          <w:noProof/>
          <w:lang w:eastAsia="fr-FR"/>
        </w:rPr>
        <w:pict>
          <v:shape id="_x0000_s1041" type="#_x0000_t202" style="position:absolute;left:0;text-align:left;margin-left:24pt;margin-top:90.75pt;width:90.75pt;height:27pt;z-index:251673600" filled="f" stroked="f">
            <v:textbox>
              <w:txbxContent>
                <w:p w:rsidR="00BB32FD" w:rsidRPr="00BB32FD" w:rsidRDefault="00BB32FD" w:rsidP="00BB32FD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>Mortalité</w:t>
                  </w:r>
                </w:p>
              </w:txbxContent>
            </v:textbox>
          </v:shape>
        </w:pict>
      </w:r>
      <w:r w:rsidR="00B25CD0">
        <w:rPr>
          <w:noProof/>
          <w:lang w:eastAsia="fr-FR"/>
        </w:rPr>
        <w:pict>
          <v:shape id="_x0000_s1040" type="#_x0000_t202" style="position:absolute;left:0;text-align:left;margin-left:24pt;margin-top:42.75pt;width:90.75pt;height:27pt;z-index:251672576" filled="f" stroked="f">
            <v:textbox>
              <w:txbxContent>
                <w:p w:rsidR="00B25CD0" w:rsidRPr="00B25CD0" w:rsidRDefault="00B25CD0" w:rsidP="00B25CD0">
                  <w:pPr>
                    <w:jc w:val="center"/>
                    <w:rPr>
                      <w:b/>
                      <w:color w:val="00B050"/>
                      <w:sz w:val="32"/>
                      <w:szCs w:val="32"/>
                    </w:rPr>
                  </w:pPr>
                  <w:r>
                    <w:rPr>
                      <w:b/>
                      <w:color w:val="00B050"/>
                      <w:sz w:val="32"/>
                      <w:szCs w:val="32"/>
                    </w:rPr>
                    <w:t>Natalité</w:t>
                  </w:r>
                </w:p>
              </w:txbxContent>
            </v:textbox>
          </v:shape>
        </w:pict>
      </w:r>
      <w:r w:rsidR="00B25CD0">
        <w:rPr>
          <w:noProof/>
          <w:lang w:eastAsia="fr-FR"/>
        </w:rPr>
        <w:pict>
          <v:shape id="_x0000_s1039" style="position:absolute;left:0;text-align:left;margin-left:19.5pt;margin-top:68.25pt;width:736.5pt;height:327pt;z-index:251671552" coordsize="14730,6540" path="m,15hdc8820,,11100,1830,12510,6525hcl14730,6540hde" filled="f" strokecolor="#00b050" strokeweight="4.5pt">
            <v:path arrowok="t"/>
          </v:shape>
        </w:pict>
      </w:r>
      <w:r w:rsidR="00B25CD0">
        <w:rPr>
          <w:noProof/>
          <w:lang w:eastAsia="fr-FR"/>
        </w:rPr>
        <w:pict>
          <v:shape id="_x0000_s1038" style="position:absolute;left:0;text-align:left;margin-left:18pt;margin-top:81.75pt;width:744pt;height:332.25pt;z-index:251670528" coordsize="14880,6645" path="m,15hdc8820,,6135,6420,12180,6600hcl14880,6645hde" filled="f" strokecolor="red" strokeweight="4.5pt">
            <v:path arrowok="t"/>
          </v:shape>
        </w:pict>
      </w:r>
      <w:r w:rsidR="00BB34AF">
        <w:rPr>
          <w:noProof/>
          <w:lang w:eastAsia="fr-FR"/>
        </w:rPr>
        <w:pict>
          <v:shape id="_x0000_s1036" type="#_x0000_t202" style="position:absolute;left:0;text-align:left;margin-left:13.5pt;margin-top:470.25pt;width:45pt;height:33pt;z-index:251668480" filled="f" stroked="f">
            <v:textbox>
              <w:txbxContent>
                <w:p w:rsidR="00F51F85" w:rsidRPr="00F51F85" w:rsidRDefault="00F51F85" w:rsidP="00F51F85">
                  <w:pPr>
                    <w:jc w:val="center"/>
                    <w:rPr>
                      <w:b/>
                      <w:color w:val="002060"/>
                      <w:sz w:val="48"/>
                      <w:szCs w:val="48"/>
                    </w:rPr>
                  </w:pPr>
                  <w:r w:rsidRPr="00F51F85">
                    <w:rPr>
                      <w:b/>
                      <w:color w:val="002060"/>
                      <w:sz w:val="48"/>
                      <w:szCs w:val="48"/>
                    </w:rPr>
                    <w:t>-</w:t>
                  </w:r>
                </w:p>
              </w:txbxContent>
            </v:textbox>
          </v:shape>
        </w:pict>
      </w:r>
      <w:r w:rsidR="00F51F85">
        <w:rPr>
          <w:noProof/>
          <w:lang w:eastAsia="fr-FR"/>
        </w:rPr>
        <w:pict>
          <v:shape id="_x0000_s1034" type="#_x0000_t202" style="position:absolute;left:0;text-align:left;margin-left:-27pt;margin-top:438.75pt;width:45pt;height:33pt;z-index:251666432" filled="f" stroked="f">
            <v:textbox>
              <w:txbxContent>
                <w:p w:rsidR="00F51F85" w:rsidRPr="00F51F85" w:rsidRDefault="00F51F85" w:rsidP="00F51F85">
                  <w:pPr>
                    <w:jc w:val="center"/>
                    <w:rPr>
                      <w:b/>
                      <w:color w:val="002060"/>
                      <w:sz w:val="48"/>
                      <w:szCs w:val="48"/>
                    </w:rPr>
                  </w:pPr>
                  <w:r w:rsidRPr="00F51F85">
                    <w:rPr>
                      <w:b/>
                      <w:color w:val="002060"/>
                      <w:sz w:val="48"/>
                      <w:szCs w:val="48"/>
                    </w:rPr>
                    <w:t>-</w:t>
                  </w:r>
                </w:p>
              </w:txbxContent>
            </v:textbox>
          </v:shape>
        </w:pict>
      </w:r>
      <w:r w:rsidR="00F51F85">
        <w:rPr>
          <w:noProof/>
          <w:lang w:eastAsia="fr-FR"/>
        </w:rPr>
        <w:pict>
          <v:shape id="_x0000_s1031" type="#_x0000_t32" style="position:absolute;left:0;text-align:left;margin-left:-8.25pt;margin-top:470.25pt;width:768pt;height:0;z-index:251663360" o:connectortype="straight" strokecolor="#1f4d78 [1604]" strokeweight="2.25pt">
            <v:stroke endarrow="block"/>
          </v:shape>
        </w:pict>
      </w:r>
      <w:r w:rsidR="00F51F85">
        <w:rPr>
          <w:noProof/>
          <w:lang w:eastAsia="fr-FR"/>
        </w:rPr>
        <w:pict>
          <v:shape id="_x0000_s1037" type="#_x0000_t202" style="position:absolute;left:0;text-align:left;margin-left:753.75pt;margin-top:453pt;width:45pt;height:33pt;z-index:251669504" filled="f" stroked="f">
            <v:textbox>
              <w:txbxContent>
                <w:p w:rsidR="00F51F85" w:rsidRPr="00F51F85" w:rsidRDefault="00F51F85" w:rsidP="00F51F85">
                  <w:pPr>
                    <w:jc w:val="center"/>
                    <w:rPr>
                      <w:b/>
                      <w:color w:val="002060"/>
                      <w:sz w:val="48"/>
                      <w:szCs w:val="48"/>
                    </w:rPr>
                  </w:pPr>
                  <w:r>
                    <w:rPr>
                      <w:b/>
                      <w:color w:val="002060"/>
                      <w:sz w:val="48"/>
                      <w:szCs w:val="48"/>
                    </w:rPr>
                    <w:t>+</w:t>
                  </w:r>
                </w:p>
              </w:txbxContent>
            </v:textbox>
          </v:shape>
        </w:pict>
      </w:r>
      <w:r w:rsidR="00F51F85">
        <w:rPr>
          <w:noProof/>
          <w:lang w:eastAsia="fr-FR"/>
        </w:rPr>
        <w:pict>
          <v:shape id="_x0000_s1035" type="#_x0000_t202" style="position:absolute;left:0;text-align:left;margin-left:-9pt;margin-top:27.75pt;width:45pt;height:33pt;z-index:251667456" filled="f" stroked="f">
            <v:textbox>
              <w:txbxContent>
                <w:p w:rsidR="00F51F85" w:rsidRPr="00F51F85" w:rsidRDefault="00F51F85" w:rsidP="00F51F85">
                  <w:pPr>
                    <w:jc w:val="center"/>
                    <w:rPr>
                      <w:b/>
                      <w:color w:val="002060"/>
                      <w:sz w:val="48"/>
                      <w:szCs w:val="48"/>
                    </w:rPr>
                  </w:pPr>
                  <w:r>
                    <w:rPr>
                      <w:b/>
                      <w:color w:val="002060"/>
                      <w:sz w:val="48"/>
                      <w:szCs w:val="48"/>
                    </w:rPr>
                    <w:t>+</w:t>
                  </w:r>
                </w:p>
              </w:txbxContent>
            </v:textbox>
          </v:shape>
        </w:pict>
      </w:r>
      <w:r w:rsidR="00F51F85">
        <w:rPr>
          <w:noProof/>
          <w:lang w:eastAsia="fr-FR"/>
        </w:rPr>
        <w:pict>
          <v:shape id="_x0000_s1032" type="#_x0000_t202" style="position:absolute;left:0;text-align:left;margin-left:-36.75pt;margin-top:228pt;width:45pt;height:33pt;z-index:251664384" filled="f" stroked="f">
            <v:textbox>
              <w:txbxContent>
                <w:p w:rsidR="00F51F85" w:rsidRPr="00F51F85" w:rsidRDefault="00F51F85" w:rsidP="00F51F85">
                  <w:pPr>
                    <w:jc w:val="center"/>
                    <w:rPr>
                      <w:b/>
                      <w:color w:val="002060"/>
                      <w:sz w:val="48"/>
                      <w:szCs w:val="48"/>
                    </w:rPr>
                  </w:pPr>
                  <w:r w:rsidRPr="00F51F85">
                    <w:rPr>
                      <w:b/>
                      <w:color w:val="002060"/>
                      <w:sz w:val="48"/>
                      <w:szCs w:val="48"/>
                    </w:rPr>
                    <w:t>%</w:t>
                  </w:r>
                </w:p>
              </w:txbxContent>
            </v:textbox>
          </v:shape>
        </w:pict>
      </w:r>
      <w:r w:rsidR="00F51F85">
        <w:rPr>
          <w:noProof/>
          <w:lang w:eastAsia="fr-FR"/>
        </w:rPr>
        <w:pict>
          <v:shape id="_x0000_s1030" type="#_x0000_t32" style="position:absolute;left:0;text-align:left;margin-left:13.5pt;margin-top:62.25pt;width:0;height:453pt;flip:y;z-index:251662336" o:connectortype="straight" strokecolor="#1f4d78 [1604]" strokeweight="2.25pt">
            <v:stroke endarrow="block"/>
          </v:shape>
        </w:pict>
      </w:r>
      <w:r w:rsidR="00677AFC">
        <w:rPr>
          <w:noProof/>
          <w:lang w:eastAsia="fr-FR"/>
        </w:rPr>
        <w:pict>
          <v:shape id="_x0000_s1027" type="#_x0000_t202" style="position:absolute;left:0;text-align:left;margin-left:.75pt;margin-top:1.5pt;width:791.25pt;height:48.75pt;z-index:251659264" filled="f" stroked="f">
            <v:textbox style="mso-next-textbox:#_x0000_s1027">
              <w:txbxContent>
                <w:p w:rsidR="00677AFC" w:rsidRPr="00BB32FD" w:rsidRDefault="00677AFC" w:rsidP="00677AFC">
                  <w:pPr>
                    <w:jc w:val="center"/>
                    <w:rPr>
                      <w:b/>
                      <w:i/>
                      <w:color w:val="002060"/>
                      <w:sz w:val="28"/>
                      <w:szCs w:val="28"/>
                    </w:rPr>
                  </w:pPr>
                  <w:r w:rsidRPr="00BB32FD">
                    <w:rPr>
                      <w:b/>
                      <w:i/>
                      <w:color w:val="002060"/>
                      <w:sz w:val="28"/>
                      <w:szCs w:val="28"/>
                    </w:rPr>
                    <w:t>La transition démographique désigne le passage d’un équilibre démographique ancien marqué par une forte natalité et une forte mortalité à un équilibre démographique nouveau marqué par une faible natalité et une faible mortalité.</w:t>
                  </w:r>
                </w:p>
              </w:txbxContent>
            </v:textbox>
          </v:shape>
        </w:pict>
      </w:r>
      <w:r w:rsidR="00677AFC">
        <w:rPr>
          <w:noProof/>
          <w:lang w:eastAsia="fr-FR"/>
        </w:rPr>
        <w:pict>
          <v:shape id="_x0000_s1026" type="#_x0000_t202" style="position:absolute;left:0;text-align:left;margin-left:.75pt;margin-top:-15pt;width:791.25pt;height:25.5pt;z-index:251658240" filled="f" stroked="f">
            <v:textbox style="mso-next-textbox:#_x0000_s1026">
              <w:txbxContent>
                <w:p w:rsidR="00677AFC" w:rsidRPr="00677AFC" w:rsidRDefault="00677AFC" w:rsidP="00677AFC">
                  <w:pPr>
                    <w:jc w:val="center"/>
                    <w:rPr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b/>
                      <w:color w:val="002060"/>
                      <w:sz w:val="28"/>
                      <w:szCs w:val="28"/>
                    </w:rPr>
                    <w:t>INFOGRAPHIE. La transition démographique. </w:t>
                  </w:r>
                </w:p>
              </w:txbxContent>
            </v:textbox>
          </v:shape>
        </w:pict>
      </w:r>
    </w:p>
    <w:sectPr w:rsidR="007E1E65" w:rsidSect="00677A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431E0"/>
    <w:multiLevelType w:val="hybridMultilevel"/>
    <w:tmpl w:val="51A6C6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7AFC"/>
    <w:rsid w:val="001F2C4F"/>
    <w:rsid w:val="002E11B1"/>
    <w:rsid w:val="00424426"/>
    <w:rsid w:val="004C4CAB"/>
    <w:rsid w:val="00677AFC"/>
    <w:rsid w:val="007C70D5"/>
    <w:rsid w:val="00933ECA"/>
    <w:rsid w:val="009D609E"/>
    <w:rsid w:val="00A2620E"/>
    <w:rsid w:val="00B25CD0"/>
    <w:rsid w:val="00BB32FD"/>
    <w:rsid w:val="00BB34AF"/>
    <w:rsid w:val="00C43567"/>
    <w:rsid w:val="00E2212A"/>
    <w:rsid w:val="00F51F85"/>
    <w:rsid w:val="00F6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30"/>
        <o:r id="V:Rule3" type="connector" idref="#_x0000_s1031"/>
        <o:r id="V:Rule5" type="connector" idref="#_x0000_s1045"/>
        <o:r id="V:Rule6" type="connector" idref="#_x0000_s1046"/>
        <o:r id="V:Rule7" type="connector" idref="#_x0000_s1047"/>
        <o:r id="V:Rule9" type="callout" idref="#_x0000_s1048"/>
        <o:r id="V:Rule10" type="callout" idref="#_x0000_s1049"/>
        <o:r id="V:Rule12" type="connector" idref="#_x0000_s1058"/>
        <o:r id="V:Rule13" type="callout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2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11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1479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2017-07-10T20:32:00Z</dcterms:created>
  <dcterms:modified xsi:type="dcterms:W3CDTF">2017-07-11T21:11:00Z</dcterms:modified>
</cp:coreProperties>
</file>