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FB" w:rsidRDefault="008759FB" w:rsidP="00223456">
      <w:pPr>
        <w:rPr>
          <w:b/>
          <w:bCs/>
        </w:rPr>
      </w:pPr>
      <w:r>
        <w:rPr>
          <w:b/>
          <w:bCs/>
        </w:rPr>
        <w:t>4</w:t>
      </w:r>
      <w:r w:rsidRPr="008759FB">
        <w:rPr>
          <w:b/>
          <w:bCs/>
          <w:vertAlign w:val="superscript"/>
        </w:rPr>
        <w:t>e</w:t>
      </w:r>
      <w:r>
        <w:rPr>
          <w:b/>
          <w:bCs/>
        </w:rPr>
        <w:t> </w:t>
      </w:r>
      <w:r w:rsidR="009F60EE">
        <w:rPr>
          <w:b/>
          <w:bCs/>
        </w:rPr>
        <w:t>–</w:t>
      </w:r>
      <w:r>
        <w:rPr>
          <w:b/>
          <w:bCs/>
        </w:rPr>
        <w:t> HISTOIRE</w:t>
      </w:r>
      <w:r w:rsidR="009F60EE">
        <w:rPr>
          <w:b/>
          <w:bCs/>
        </w:rPr>
        <w:t> – Nantes, étude des bourgeoisies marchandes au XVIII</w:t>
      </w:r>
      <w:r w:rsidR="009F60EE" w:rsidRPr="009F60EE">
        <w:rPr>
          <w:b/>
          <w:bCs/>
          <w:vertAlign w:val="superscript"/>
        </w:rPr>
        <w:t>e</w:t>
      </w:r>
      <w:r w:rsidR="009F60EE">
        <w:rPr>
          <w:b/>
          <w:bCs/>
        </w:rPr>
        <w:t xml:space="preserve"> siècle</w:t>
      </w:r>
    </w:p>
    <w:p w:rsidR="00223456" w:rsidRPr="00B31600" w:rsidRDefault="00223456" w:rsidP="00223456">
      <w:pPr>
        <w:rPr>
          <w:b/>
          <w:bCs/>
        </w:rPr>
      </w:pPr>
      <w:r w:rsidRPr="00B31600">
        <w:rPr>
          <w:b/>
          <w:bCs/>
        </w:rPr>
        <w:t xml:space="preserve">Thème I : expansions lumières et révolutions </w:t>
      </w:r>
    </w:p>
    <w:p w:rsidR="00223456" w:rsidRPr="00B31600" w:rsidRDefault="00223456" w:rsidP="00223456">
      <w:pPr>
        <w:rPr>
          <w:b/>
          <w:bCs/>
        </w:rPr>
      </w:pPr>
      <w:r w:rsidRPr="00B31600">
        <w:rPr>
          <w:b/>
          <w:bCs/>
        </w:rPr>
        <w:t xml:space="preserve">Chapitre I : Bourgeoisies marchandes négoces et traites négrières </w:t>
      </w:r>
    </w:p>
    <w:p w:rsidR="00223456" w:rsidRPr="00B31600" w:rsidRDefault="00223456" w:rsidP="00223456">
      <w:pPr>
        <w:rPr>
          <w:b/>
          <w:bCs/>
        </w:rPr>
      </w:pPr>
      <w:r w:rsidRPr="00B31600">
        <w:rPr>
          <w:b/>
          <w:bCs/>
        </w:rPr>
        <w:t xml:space="preserve">Etude de cas : Nantes des bourgeoisies marchandes s’enrichissent </w:t>
      </w:r>
    </w:p>
    <w:p w:rsidR="00223456" w:rsidRPr="00B31600" w:rsidRDefault="00223456" w:rsidP="00223456">
      <w:pPr>
        <w:pStyle w:val="Paragraphedeliste"/>
        <w:numPr>
          <w:ilvl w:val="0"/>
          <w:numId w:val="1"/>
        </w:numPr>
        <w:rPr>
          <w:b/>
          <w:bCs/>
        </w:rPr>
      </w:pPr>
      <w:r w:rsidRPr="00B31600">
        <w:rPr>
          <w:b/>
          <w:bCs/>
        </w:rPr>
        <w:t>Comment l’enrichissement de la bourgeoisie marchande transforme-t-il Nantes ?</w:t>
      </w:r>
    </w:p>
    <w:p w:rsidR="00223456" w:rsidRPr="00223456" w:rsidRDefault="00223456" w:rsidP="00223456">
      <w:pPr>
        <w:pStyle w:val="Paragraphedeliste"/>
        <w:numPr>
          <w:ilvl w:val="0"/>
          <w:numId w:val="1"/>
        </w:numPr>
        <w:rPr>
          <w:b/>
          <w:bCs/>
        </w:rPr>
      </w:pPr>
      <w:r w:rsidRPr="00223456">
        <w:rPr>
          <w:b/>
          <w:bCs/>
        </w:rPr>
        <w:t>Activités</w:t>
      </w:r>
    </w:p>
    <w:tbl>
      <w:tblPr>
        <w:tblStyle w:val="Grilledutableau"/>
        <w:tblW w:w="0" w:type="auto"/>
        <w:tblLook w:val="04A0"/>
      </w:tblPr>
      <w:tblGrid>
        <w:gridCol w:w="4606"/>
        <w:gridCol w:w="4606"/>
      </w:tblGrid>
      <w:tr w:rsidR="00223456" w:rsidRPr="00B31600" w:rsidTr="00C225DA">
        <w:tc>
          <w:tcPr>
            <w:tcW w:w="4606" w:type="dxa"/>
          </w:tcPr>
          <w:p w:rsidR="00223456" w:rsidRPr="00B31600" w:rsidRDefault="00223456" w:rsidP="00C225DA">
            <w:pPr>
              <w:rPr>
                <w:b/>
                <w:bCs/>
                <w:color w:val="9BBB59" w:themeColor="accent3"/>
              </w:rPr>
            </w:pPr>
            <w:r w:rsidRPr="00B31600">
              <w:rPr>
                <w:b/>
                <w:bCs/>
                <w:color w:val="9BBB59" w:themeColor="accent3"/>
              </w:rPr>
              <w:t xml:space="preserve">Socle identifier un document et son point de vue particulier </w:t>
            </w:r>
          </w:p>
          <w:p w:rsidR="00223456" w:rsidRPr="00B31600" w:rsidRDefault="00223456" w:rsidP="00C225DA">
            <w:pPr>
              <w:rPr>
                <w:b/>
                <w:bCs/>
                <w:color w:val="9BBB59" w:themeColor="accent3"/>
              </w:rPr>
            </w:pPr>
            <w:r w:rsidRPr="00B31600">
              <w:rPr>
                <w:b/>
                <w:bCs/>
              </w:rPr>
              <w:t xml:space="preserve">1)  présentez le document </w:t>
            </w:r>
          </w:p>
        </w:tc>
        <w:tc>
          <w:tcPr>
            <w:tcW w:w="4606" w:type="dxa"/>
          </w:tcPr>
          <w:p w:rsidR="00223456" w:rsidRPr="00B31600" w:rsidRDefault="00223456" w:rsidP="00C225DA">
            <w:pPr>
              <w:rPr>
                <w:b/>
                <w:bCs/>
              </w:rPr>
            </w:pPr>
            <w:r w:rsidRPr="00B31600">
              <w:rPr>
                <w:b/>
                <w:bCs/>
              </w:rPr>
              <w:t xml:space="preserve">Réponses aux questions </w:t>
            </w:r>
          </w:p>
          <w:p w:rsidR="00223456" w:rsidRPr="00B31600" w:rsidRDefault="00223456" w:rsidP="00C225DA">
            <w:pPr>
              <w:rPr>
                <w:b/>
                <w:bCs/>
              </w:rPr>
            </w:pPr>
            <w:r w:rsidRPr="00B31600">
              <w:rPr>
                <w:b/>
                <w:bCs/>
              </w:rPr>
              <w:t xml:space="preserve">Un texte  extrait du dictionnaire historique et géographique, auteur est Jean </w:t>
            </w:r>
            <w:proofErr w:type="spellStart"/>
            <w:r w:rsidRPr="00B31600">
              <w:rPr>
                <w:b/>
                <w:bCs/>
              </w:rPr>
              <w:t>Ogée</w:t>
            </w:r>
            <w:proofErr w:type="spellEnd"/>
            <w:r w:rsidRPr="00B31600">
              <w:rPr>
                <w:b/>
                <w:bCs/>
              </w:rPr>
              <w:t xml:space="preserve">, datant de 1778   </w:t>
            </w:r>
          </w:p>
        </w:tc>
      </w:tr>
      <w:tr w:rsidR="00223456" w:rsidRPr="00B31600" w:rsidTr="00C225DA">
        <w:tc>
          <w:tcPr>
            <w:tcW w:w="4606" w:type="dxa"/>
          </w:tcPr>
          <w:p w:rsidR="00223456" w:rsidRPr="00B31600" w:rsidRDefault="00223456" w:rsidP="00C225DA">
            <w:pPr>
              <w:rPr>
                <w:b/>
                <w:bCs/>
                <w:color w:val="9BBB59" w:themeColor="accent3"/>
              </w:rPr>
            </w:pPr>
            <w:r w:rsidRPr="00B31600">
              <w:rPr>
                <w:b/>
                <w:bCs/>
                <w:color w:val="9BBB59" w:themeColor="accent3"/>
              </w:rPr>
              <w:t>socle comprendre le sens global d’un document</w:t>
            </w:r>
          </w:p>
          <w:p w:rsidR="00223456" w:rsidRPr="00B31600" w:rsidRDefault="00223456" w:rsidP="00C225DA">
            <w:pPr>
              <w:rPr>
                <w:b/>
                <w:bCs/>
              </w:rPr>
            </w:pPr>
            <w:r w:rsidRPr="00B31600">
              <w:rPr>
                <w:b/>
                <w:bCs/>
              </w:rPr>
              <w:t xml:space="preserve">2) quelle image l’auteur donne-t-il de la ville de Nantes au XVIIIème </w:t>
            </w:r>
          </w:p>
          <w:p w:rsidR="00223456" w:rsidRPr="00B31600" w:rsidRDefault="00223456" w:rsidP="00C225DA">
            <w:pPr>
              <w:rPr>
                <w:b/>
                <w:bCs/>
              </w:rPr>
            </w:pPr>
          </w:p>
          <w:p w:rsidR="00223456" w:rsidRPr="00B31600" w:rsidRDefault="00223456" w:rsidP="00C225DA">
            <w:pPr>
              <w:rPr>
                <w:b/>
                <w:bCs/>
                <w:color w:val="9BBB59" w:themeColor="accent3"/>
              </w:rPr>
            </w:pPr>
            <w:r w:rsidRPr="00B31600">
              <w:rPr>
                <w:b/>
                <w:bCs/>
              </w:rPr>
              <w:t>3) d’après l’auteur quelle activité est l’origine de la richesse de Nantes</w:t>
            </w:r>
          </w:p>
        </w:tc>
        <w:tc>
          <w:tcPr>
            <w:tcW w:w="4606" w:type="dxa"/>
          </w:tcPr>
          <w:p w:rsidR="00223456" w:rsidRPr="00B31600" w:rsidRDefault="00223456" w:rsidP="00C225DA">
            <w:pPr>
              <w:rPr>
                <w:b/>
                <w:bCs/>
              </w:rPr>
            </w:pPr>
            <w:r w:rsidRPr="00B31600">
              <w:rPr>
                <w:b/>
                <w:bCs/>
              </w:rPr>
              <w:t xml:space="preserve">L’image d’une de plus belles villes d’Europe </w:t>
            </w:r>
          </w:p>
          <w:p w:rsidR="00223456" w:rsidRPr="00B31600" w:rsidRDefault="00223456" w:rsidP="00C225DA">
            <w:pPr>
              <w:rPr>
                <w:b/>
                <w:bCs/>
              </w:rPr>
            </w:pPr>
            <w:r w:rsidRPr="00B31600">
              <w:rPr>
                <w:b/>
                <w:bCs/>
              </w:rPr>
              <w:t xml:space="preserve">D’une ville prospère </w:t>
            </w:r>
          </w:p>
          <w:p w:rsidR="00223456" w:rsidRPr="00B31600" w:rsidRDefault="00223456" w:rsidP="00C225DA">
            <w:pPr>
              <w:rPr>
                <w:b/>
                <w:bCs/>
              </w:rPr>
            </w:pPr>
          </w:p>
          <w:p w:rsidR="00223456" w:rsidRPr="00B31600" w:rsidRDefault="00223456" w:rsidP="00C225DA">
            <w:pPr>
              <w:rPr>
                <w:b/>
                <w:bCs/>
              </w:rPr>
            </w:pPr>
            <w:r w:rsidRPr="00B31600">
              <w:rPr>
                <w:b/>
                <w:bCs/>
              </w:rPr>
              <w:t>Le commerce  lié à l’activité portuaire est à l’origine de la richesse de Nantes.</w:t>
            </w:r>
          </w:p>
        </w:tc>
      </w:tr>
      <w:tr w:rsidR="00223456" w:rsidRPr="00B31600" w:rsidTr="00C225DA">
        <w:tc>
          <w:tcPr>
            <w:tcW w:w="4606" w:type="dxa"/>
          </w:tcPr>
          <w:p w:rsidR="00223456" w:rsidRPr="00B31600" w:rsidRDefault="00223456" w:rsidP="00C225DA">
            <w:pPr>
              <w:rPr>
                <w:b/>
                <w:bCs/>
                <w:color w:val="9BBB59" w:themeColor="accent3"/>
              </w:rPr>
            </w:pPr>
            <w:r w:rsidRPr="00B31600">
              <w:rPr>
                <w:b/>
                <w:bCs/>
                <w:color w:val="9BBB59" w:themeColor="accent3"/>
              </w:rPr>
              <w:t xml:space="preserve">Socle : confronter les documents à ce qu’on peut savoir </w:t>
            </w:r>
          </w:p>
          <w:p w:rsidR="00223456" w:rsidRPr="00B31600" w:rsidRDefault="00223456" w:rsidP="00C225DA">
            <w:pPr>
              <w:rPr>
                <w:b/>
                <w:bCs/>
              </w:rPr>
            </w:pPr>
            <w:r w:rsidRPr="00B31600">
              <w:rPr>
                <w:b/>
                <w:bCs/>
              </w:rPr>
              <w:t>4) quels sont les métiers qui profitent de cet enrichissement ?</w:t>
            </w:r>
          </w:p>
          <w:p w:rsidR="00223456" w:rsidRPr="00B31600" w:rsidRDefault="00223456" w:rsidP="00C225DA">
            <w:pPr>
              <w:rPr>
                <w:b/>
                <w:bCs/>
              </w:rPr>
            </w:pPr>
          </w:p>
          <w:p w:rsidR="00223456" w:rsidRPr="00B31600" w:rsidRDefault="00223456" w:rsidP="00C225DA">
            <w:pPr>
              <w:rPr>
                <w:b/>
                <w:bCs/>
                <w:color w:val="9BBB59" w:themeColor="accent3"/>
              </w:rPr>
            </w:pPr>
            <w:r w:rsidRPr="00B31600">
              <w:rPr>
                <w:b/>
                <w:bCs/>
              </w:rPr>
              <w:t xml:space="preserve">5) quelles sont les activités mises en valeur dans cette vision du port de Nantes ? </w:t>
            </w:r>
          </w:p>
        </w:tc>
        <w:tc>
          <w:tcPr>
            <w:tcW w:w="4606" w:type="dxa"/>
          </w:tcPr>
          <w:p w:rsidR="00223456" w:rsidRPr="00B31600" w:rsidRDefault="00223456" w:rsidP="00C225DA">
            <w:pPr>
              <w:rPr>
                <w:b/>
                <w:bCs/>
              </w:rPr>
            </w:pPr>
          </w:p>
          <w:p w:rsidR="00223456" w:rsidRPr="00B31600" w:rsidRDefault="00223456" w:rsidP="00C225DA">
            <w:pPr>
              <w:rPr>
                <w:b/>
                <w:bCs/>
              </w:rPr>
            </w:pPr>
          </w:p>
          <w:p w:rsidR="00223456" w:rsidRPr="00B31600" w:rsidRDefault="00223456" w:rsidP="00C225DA">
            <w:pPr>
              <w:rPr>
                <w:b/>
                <w:bCs/>
              </w:rPr>
            </w:pPr>
            <w:r w:rsidRPr="00B31600">
              <w:rPr>
                <w:b/>
                <w:bCs/>
              </w:rPr>
              <w:t>Les métiers qui profitent de cet enrichissement sont les armateurs, les négociants.</w:t>
            </w:r>
          </w:p>
          <w:p w:rsidR="00223456" w:rsidRPr="00B31600" w:rsidRDefault="00223456" w:rsidP="00C225DA">
            <w:pPr>
              <w:rPr>
                <w:b/>
                <w:bCs/>
              </w:rPr>
            </w:pPr>
          </w:p>
          <w:p w:rsidR="00223456" w:rsidRPr="00B31600" w:rsidRDefault="00223456" w:rsidP="00C225DA">
            <w:pPr>
              <w:rPr>
                <w:b/>
                <w:bCs/>
              </w:rPr>
            </w:pPr>
            <w:r w:rsidRPr="00B31600">
              <w:rPr>
                <w:b/>
                <w:bCs/>
              </w:rPr>
              <w:t xml:space="preserve">Les activités mises en valeur dans cette vision du port de Nantes sont : commerce maritime, la construction navale, le transport de marchandises </w:t>
            </w:r>
          </w:p>
        </w:tc>
      </w:tr>
      <w:tr w:rsidR="00223456" w:rsidRPr="00B31600" w:rsidTr="00C225DA">
        <w:tc>
          <w:tcPr>
            <w:tcW w:w="4606" w:type="dxa"/>
          </w:tcPr>
          <w:p w:rsidR="00223456" w:rsidRPr="00B31600" w:rsidRDefault="00223456" w:rsidP="00C225DA">
            <w:pPr>
              <w:rPr>
                <w:b/>
                <w:bCs/>
                <w:color w:val="9BBB59" w:themeColor="accent3"/>
              </w:rPr>
            </w:pPr>
            <w:r w:rsidRPr="00B31600">
              <w:rPr>
                <w:b/>
                <w:bCs/>
                <w:color w:val="9BBB59" w:themeColor="accent3"/>
              </w:rPr>
              <w:t xml:space="preserve">Socle construire des hypothèses </w:t>
            </w:r>
          </w:p>
          <w:p w:rsidR="00223456" w:rsidRPr="00B31600" w:rsidRDefault="00223456" w:rsidP="00C225DA">
            <w:pPr>
              <w:rPr>
                <w:b/>
                <w:bCs/>
              </w:rPr>
            </w:pPr>
            <w:r w:rsidRPr="00B31600">
              <w:rPr>
                <w:b/>
                <w:bCs/>
              </w:rPr>
              <w:t>En groupe émettez des hypothèses pour répondre à la question suivante : quelles raisons peuvent expliquer la prospérité de Nantes au XVIIIème Siècle ?</w:t>
            </w:r>
          </w:p>
          <w:p w:rsidR="00223456" w:rsidRPr="00B31600" w:rsidRDefault="00223456" w:rsidP="00C225DA">
            <w:pPr>
              <w:rPr>
                <w:b/>
                <w:bCs/>
              </w:rPr>
            </w:pPr>
          </w:p>
          <w:p w:rsidR="00223456" w:rsidRPr="00B31600" w:rsidRDefault="00223456" w:rsidP="00C225DA">
            <w:pPr>
              <w:rPr>
                <w:b/>
                <w:bCs/>
                <w:color w:val="9BBB59" w:themeColor="accent3"/>
              </w:rPr>
            </w:pPr>
            <w:r w:rsidRPr="00B31600">
              <w:rPr>
                <w:b/>
                <w:bCs/>
              </w:rPr>
              <w:t xml:space="preserve">  NB : A l’aide de documents étudiés et de vos connaissances personnelles. </w:t>
            </w:r>
          </w:p>
        </w:tc>
        <w:tc>
          <w:tcPr>
            <w:tcW w:w="4606" w:type="dxa"/>
          </w:tcPr>
          <w:p w:rsidR="00223456" w:rsidRPr="00B31600" w:rsidRDefault="00223456" w:rsidP="00C225DA">
            <w:pPr>
              <w:rPr>
                <w:b/>
                <w:bCs/>
              </w:rPr>
            </w:pPr>
          </w:p>
          <w:p w:rsidR="00223456" w:rsidRPr="00B31600" w:rsidRDefault="00223456" w:rsidP="00C225DA">
            <w:pPr>
              <w:rPr>
                <w:b/>
                <w:bCs/>
              </w:rPr>
            </w:pPr>
            <w:r w:rsidRPr="00B31600">
              <w:rPr>
                <w:b/>
                <w:bCs/>
              </w:rPr>
              <w:t xml:space="preserve">En conclusion </w:t>
            </w:r>
          </w:p>
          <w:p w:rsidR="00223456" w:rsidRPr="00B31600" w:rsidRDefault="00223456" w:rsidP="00C225DA">
            <w:pPr>
              <w:rPr>
                <w:b/>
                <w:bCs/>
              </w:rPr>
            </w:pPr>
          </w:p>
          <w:p w:rsidR="00223456" w:rsidRPr="00B31600" w:rsidRDefault="00223456" w:rsidP="00C225DA">
            <w:pPr>
              <w:rPr>
                <w:b/>
                <w:bCs/>
              </w:rPr>
            </w:pPr>
            <w:r w:rsidRPr="00B31600">
              <w:rPr>
                <w:b/>
                <w:bCs/>
              </w:rPr>
              <w:t xml:space="preserve">La Ville de Nantes s’embellit et s’agrandit progressivement grâce à l’action d’un Maire novateur, qui rend la ville plus attractive. </w:t>
            </w:r>
          </w:p>
          <w:p w:rsidR="00223456" w:rsidRPr="00B31600" w:rsidRDefault="00223456" w:rsidP="00C225DA">
            <w:pPr>
              <w:rPr>
                <w:b/>
                <w:bCs/>
              </w:rPr>
            </w:pPr>
          </w:p>
          <w:p w:rsidR="00223456" w:rsidRPr="00B31600" w:rsidRDefault="00223456" w:rsidP="00C225DA">
            <w:pPr>
              <w:rPr>
                <w:b/>
                <w:bCs/>
              </w:rPr>
            </w:pPr>
            <w:r w:rsidRPr="00B31600">
              <w:rPr>
                <w:b/>
                <w:bCs/>
              </w:rPr>
              <w:t xml:space="preserve">Nantes se développe grâce aux activités portuaires qui favorisent l’essor du négoce international.  </w:t>
            </w:r>
          </w:p>
        </w:tc>
      </w:tr>
    </w:tbl>
    <w:p w:rsidR="00223456" w:rsidRPr="00223456" w:rsidRDefault="00223456" w:rsidP="00223456">
      <w:pPr>
        <w:pStyle w:val="Paragraphedeliste"/>
        <w:numPr>
          <w:ilvl w:val="0"/>
          <w:numId w:val="1"/>
        </w:numPr>
        <w:rPr>
          <w:b/>
          <w:bCs/>
        </w:rPr>
      </w:pPr>
    </w:p>
    <w:tbl>
      <w:tblPr>
        <w:tblStyle w:val="Grilledutableau"/>
        <w:tblW w:w="11340" w:type="dxa"/>
        <w:tblInd w:w="-1026" w:type="dxa"/>
        <w:tblLook w:val="04A0"/>
      </w:tblPr>
      <w:tblGrid>
        <w:gridCol w:w="11340"/>
      </w:tblGrid>
      <w:tr w:rsidR="00223456" w:rsidRPr="00F754EE" w:rsidTr="00C225DA">
        <w:trPr>
          <w:trHeight w:val="5514"/>
        </w:trPr>
        <w:tc>
          <w:tcPr>
            <w:tcW w:w="11340" w:type="dxa"/>
          </w:tcPr>
          <w:p w:rsidR="00223456" w:rsidRPr="00F754EE" w:rsidRDefault="00223456" w:rsidP="00C225DA">
            <w:pPr>
              <w:jc w:val="both"/>
              <w:rPr>
                <w:rFonts w:cs="Times New Roman"/>
                <w:b/>
                <w:bCs/>
              </w:rPr>
            </w:pPr>
            <w:r w:rsidRPr="00F754EE">
              <w:rPr>
                <w:rFonts w:cs="Times New Roman"/>
                <w:b/>
                <w:bCs/>
              </w:rPr>
              <w:lastRenderedPageBreak/>
              <w:t>Résumé du cours</w:t>
            </w:r>
          </w:p>
          <w:p w:rsidR="00223456" w:rsidRPr="00F754EE" w:rsidRDefault="00223456" w:rsidP="00C225DA">
            <w:pPr>
              <w:jc w:val="both"/>
              <w:rPr>
                <w:rFonts w:cs="Times New Roman"/>
                <w:b/>
                <w:bCs/>
              </w:rPr>
            </w:pPr>
            <w:r w:rsidRPr="00F754EE">
              <w:rPr>
                <w:rFonts w:cs="Times New Roman"/>
                <w:b/>
                <w:bCs/>
              </w:rPr>
              <w:t>Comment le commerce colonial enrichit-t-il les bourgeoisies marchandes ?</w:t>
            </w:r>
          </w:p>
          <w:p w:rsidR="00223456" w:rsidRPr="00F754EE" w:rsidRDefault="00223456" w:rsidP="00C225DA">
            <w:pPr>
              <w:jc w:val="both"/>
              <w:rPr>
                <w:rFonts w:cs="Times New Roman"/>
                <w:bCs/>
              </w:rPr>
            </w:pPr>
            <w:r w:rsidRPr="00F754EE">
              <w:rPr>
                <w:rFonts w:cs="Times New Roman"/>
                <w:b/>
                <w:bCs/>
              </w:rPr>
              <w:t>I  l’Europe au cœur du commerce international</w:t>
            </w:r>
          </w:p>
          <w:p w:rsidR="00223456" w:rsidRPr="00F754EE" w:rsidRDefault="00223456" w:rsidP="00C225DA">
            <w:pPr>
              <w:jc w:val="both"/>
              <w:rPr>
                <w:rFonts w:cs="Times New Roman"/>
                <w:bCs/>
              </w:rPr>
            </w:pPr>
            <w:r w:rsidRPr="00F754EE">
              <w:rPr>
                <w:rFonts w:cs="Times New Roman"/>
                <w:bCs/>
              </w:rPr>
              <w:t xml:space="preserve">  Les échanges se développent et s’intensifient entre l’Europe et ses colonies à la suite des grands voyages de la fin du XVème siècle. Au XVIIIème siècle, des ports importants comme Bordeaux, Nantes, ou Liverpool s’agrandissent et servent des relais entre l’Europe et le reste du monde. Les européens exportent vers les colonies tous les produits nécessaires au quotidien des colons (produits manufacturés, céréales vin ... ce qui favorise une importante activité marchande dans les compagnes qui entourent les ports européens. Les navires européens au retour rapportent des produits tropicaux (café cacao, sucre), vendus très cher un peu partout en Europe.</w:t>
            </w:r>
          </w:p>
          <w:p w:rsidR="00223456" w:rsidRPr="00F754EE" w:rsidRDefault="00223456" w:rsidP="00C225DA">
            <w:pPr>
              <w:jc w:val="both"/>
              <w:rPr>
                <w:rFonts w:cs="Times New Roman"/>
                <w:b/>
                <w:bCs/>
              </w:rPr>
            </w:pPr>
            <w:r w:rsidRPr="00F754EE">
              <w:rPr>
                <w:rFonts w:cs="Times New Roman"/>
                <w:b/>
                <w:bCs/>
              </w:rPr>
              <w:t xml:space="preserve">II la  traite et l’esclavage </w:t>
            </w:r>
          </w:p>
          <w:p w:rsidR="00223456" w:rsidRPr="00F754EE" w:rsidRDefault="00223456" w:rsidP="00C225DA">
            <w:pPr>
              <w:jc w:val="both"/>
              <w:rPr>
                <w:rFonts w:cs="Times New Roman"/>
                <w:b/>
                <w:bCs/>
              </w:rPr>
            </w:pPr>
            <w:r w:rsidRPr="00F754EE">
              <w:rPr>
                <w:rFonts w:cs="Times New Roman"/>
                <w:bCs/>
              </w:rPr>
              <w:t xml:space="preserve">Dans l’exploitation des colonies, les européens emploient des hommes originaires du continent africain ou l’esclavage est pratiqué depuis l’Antiquité. Ces esclaves achetés ou capturés en Afrique, sont revendus en Amérique où les colons les font travailler dans les plantations ou dans les maisons comme domestiques. Les navires négriers viennent en Afrique chargés de marchandises de traite appelées pacotille. Ils achètent des hommes, des femmes, et des enfants, qui deviennent des esclaves dans les colonies d’Amérique.  Ce commerce est </w:t>
            </w:r>
            <w:r w:rsidRPr="00223456">
              <w:rPr>
                <w:rFonts w:cs="Times New Roman"/>
                <w:b/>
                <w:bCs/>
              </w:rPr>
              <w:t>appelé la traite négrière</w:t>
            </w:r>
            <w:r w:rsidRPr="00F754EE">
              <w:rPr>
                <w:rFonts w:cs="Times New Roman"/>
                <w:b/>
                <w:bCs/>
              </w:rPr>
              <w:t xml:space="preserve">. </w:t>
            </w:r>
          </w:p>
          <w:p w:rsidR="00223456" w:rsidRPr="00F754EE" w:rsidRDefault="00223456" w:rsidP="00C225DA">
            <w:pPr>
              <w:jc w:val="both"/>
              <w:rPr>
                <w:rFonts w:cs="Times New Roman"/>
                <w:b/>
                <w:bCs/>
              </w:rPr>
            </w:pPr>
            <w:r w:rsidRPr="00F754EE">
              <w:rPr>
                <w:rFonts w:cs="Times New Roman"/>
                <w:b/>
                <w:bCs/>
              </w:rPr>
              <w:t>III Les colonies, une source de richesse et de rivalités pour l’Europe</w:t>
            </w:r>
          </w:p>
          <w:p w:rsidR="00223456" w:rsidRPr="00F754EE" w:rsidRDefault="00223456" w:rsidP="00C225DA">
            <w:pPr>
              <w:jc w:val="both"/>
              <w:rPr>
                <w:rFonts w:cs="Times New Roman"/>
              </w:rPr>
            </w:pPr>
            <w:r w:rsidRPr="00F754EE">
              <w:rPr>
                <w:rFonts w:cs="Times New Roman"/>
                <w:bCs/>
              </w:rPr>
              <w:t xml:space="preserve">Le développement du négoce international, favorise les marchands des ports européens. Les bourgeoisies marchandes deviennent alors les catégories sociales dominantes des villes. L’essor du commerce international, provoque une vive rivalité entre les puissances coloniales. Par exemple la guerre de sept ans entre la France et le Royaume uni. </w:t>
            </w:r>
          </w:p>
        </w:tc>
      </w:tr>
    </w:tbl>
    <w:p w:rsidR="00223456" w:rsidRPr="00F754EE" w:rsidRDefault="00223456" w:rsidP="00223456">
      <w:pPr>
        <w:pStyle w:val="Paragraphedeliste"/>
        <w:numPr>
          <w:ilvl w:val="0"/>
          <w:numId w:val="1"/>
        </w:numPr>
      </w:pPr>
    </w:p>
    <w:tbl>
      <w:tblPr>
        <w:tblStyle w:val="Grilledutableau"/>
        <w:tblW w:w="10774" w:type="dxa"/>
        <w:tblInd w:w="-743" w:type="dxa"/>
        <w:tblLook w:val="04A0"/>
      </w:tblPr>
      <w:tblGrid>
        <w:gridCol w:w="10774"/>
      </w:tblGrid>
      <w:tr w:rsidR="00223456" w:rsidRPr="00223456" w:rsidTr="00C225DA">
        <w:tc>
          <w:tcPr>
            <w:tcW w:w="10774" w:type="dxa"/>
          </w:tcPr>
          <w:p w:rsidR="00223456" w:rsidRPr="00223456" w:rsidRDefault="00223456" w:rsidP="00C225DA">
            <w:pPr>
              <w:spacing w:line="276" w:lineRule="auto"/>
              <w:jc w:val="both"/>
              <w:rPr>
                <w:rFonts w:cs="Times New Roman"/>
                <w:b/>
                <w:bCs/>
              </w:rPr>
            </w:pPr>
            <w:r w:rsidRPr="00223456">
              <w:rPr>
                <w:rFonts w:cstheme="majorBidi"/>
                <w:b/>
                <w:bCs/>
              </w:rPr>
              <w:t xml:space="preserve">         </w:t>
            </w:r>
            <w:r w:rsidRPr="00223456">
              <w:rPr>
                <w:rFonts w:cs="Times New Roman"/>
                <w:b/>
                <w:bCs/>
              </w:rPr>
              <w:t xml:space="preserve">                    Quelques auteurs sur la question :</w:t>
            </w:r>
          </w:p>
          <w:p w:rsidR="00223456" w:rsidRPr="00223456" w:rsidRDefault="00223456" w:rsidP="00C225DA">
            <w:pPr>
              <w:spacing w:line="276" w:lineRule="auto"/>
              <w:jc w:val="both"/>
              <w:rPr>
                <w:rFonts w:cs="Times New Roman"/>
                <w:bCs/>
              </w:rPr>
            </w:pPr>
            <w:r w:rsidRPr="00223456">
              <w:rPr>
                <w:rFonts w:eastAsia="Times New Roman" w:cs="Times New Roman"/>
                <w:b/>
                <w:lang w:eastAsia="fr-FR"/>
              </w:rPr>
              <w:t xml:space="preserve">David Livingstone est né 19 mars 1813, </w:t>
            </w:r>
            <w:hyperlink r:id="rId5" w:history="1">
              <w:r w:rsidRPr="00223456">
                <w:rPr>
                  <w:rFonts w:eastAsia="Times New Roman" w:cs="Times New Roman"/>
                  <w:b/>
                  <w:lang w:eastAsia="fr-FR"/>
                </w:rPr>
                <w:t>Blantyre, Royaume-Uni</w:t>
              </w:r>
            </w:hyperlink>
            <w:r w:rsidRPr="00223456">
              <w:rPr>
                <w:rFonts w:eastAsia="Times New Roman" w:cs="Times New Roman"/>
                <w:b/>
                <w:lang w:eastAsia="fr-FR"/>
              </w:rPr>
              <w:t>. Il est décédé 1 mai 1873</w:t>
            </w:r>
            <w:r w:rsidRPr="00223456">
              <w:rPr>
                <w:rFonts w:eastAsia="Times New Roman" w:cs="Times New Roman"/>
                <w:lang w:eastAsia="fr-FR"/>
              </w:rPr>
              <w:t>. C’est un médecin, missionnaire protestant et explorateur écossais qui contribua à la fois au développement et à la promotion de l'empire commercial britannique et la lutte contre l’esclavage. ill</w:t>
            </w:r>
            <w:r w:rsidRPr="00223456">
              <w:rPr>
                <w:rFonts w:cs="Times New Roman"/>
                <w:bCs/>
              </w:rPr>
              <w:t>ustre ses récits de voyages par des scènes auxquelles, il a assisté et qu’il dénonce. Il a effectué plusieurs voyages dans la région des grands Lacs.</w:t>
            </w:r>
          </w:p>
          <w:p w:rsidR="00223456" w:rsidRPr="00223456" w:rsidRDefault="00223456" w:rsidP="00C225DA">
            <w:pPr>
              <w:spacing w:line="276" w:lineRule="auto"/>
              <w:jc w:val="both"/>
            </w:pPr>
            <w:r w:rsidRPr="00223456">
              <w:rPr>
                <w:rFonts w:cs="Times New Roman"/>
                <w:bCs/>
              </w:rPr>
              <w:t xml:space="preserve"> </w:t>
            </w:r>
            <w:r w:rsidRPr="00223456">
              <w:rPr>
                <w:b/>
                <w:bCs/>
              </w:rPr>
              <w:t>Thomas Clackson</w:t>
            </w:r>
            <w:r w:rsidRPr="00223456">
              <w:t xml:space="preserve">, </w:t>
            </w:r>
            <w:r w:rsidRPr="00223456">
              <w:rPr>
                <w:b/>
              </w:rPr>
              <w:t xml:space="preserve">né en </w:t>
            </w:r>
            <w:hyperlink r:id="rId6" w:tooltip="Angleterre" w:history="1">
              <w:r w:rsidRPr="00223456">
                <w:rPr>
                  <w:rStyle w:val="Lienhypertexte"/>
                  <w:b/>
                  <w:color w:val="auto"/>
                  <w:u w:val="none"/>
                </w:rPr>
                <w:t>Angleterre</w:t>
              </w:r>
            </w:hyperlink>
            <w:r w:rsidRPr="00223456">
              <w:rPr>
                <w:b/>
              </w:rPr>
              <w:t xml:space="preserve"> le </w:t>
            </w:r>
            <w:hyperlink r:id="rId7" w:tooltip="28 mars" w:history="1">
              <w:r w:rsidRPr="00223456">
                <w:rPr>
                  <w:rStyle w:val="Lienhypertexte"/>
                  <w:b/>
                  <w:color w:val="auto"/>
                  <w:u w:val="none"/>
                </w:rPr>
                <w:t>28 mars</w:t>
              </w:r>
            </w:hyperlink>
            <w:r w:rsidRPr="00223456">
              <w:rPr>
                <w:b/>
              </w:rPr>
              <w:t xml:space="preserve"> </w:t>
            </w:r>
            <w:hyperlink r:id="rId8" w:tooltip="1760" w:history="1">
              <w:r w:rsidRPr="00223456">
                <w:rPr>
                  <w:rStyle w:val="Lienhypertexte"/>
                  <w:b/>
                  <w:color w:val="auto"/>
                  <w:u w:val="none"/>
                </w:rPr>
                <w:t>1760</w:t>
              </w:r>
            </w:hyperlink>
            <w:r w:rsidRPr="00223456">
              <w:rPr>
                <w:b/>
              </w:rPr>
              <w:t xml:space="preserve">, mort le </w:t>
            </w:r>
            <w:hyperlink r:id="rId9" w:tooltip="26 septembre" w:history="1">
              <w:r w:rsidRPr="00223456">
                <w:rPr>
                  <w:rStyle w:val="Lienhypertexte"/>
                  <w:b/>
                  <w:color w:val="auto"/>
                  <w:u w:val="none"/>
                </w:rPr>
                <w:t>26</w:t>
              </w:r>
            </w:hyperlink>
            <w:r w:rsidRPr="00223456">
              <w:rPr>
                <w:b/>
              </w:rPr>
              <w:t xml:space="preserve"> </w:t>
            </w:r>
            <w:hyperlink r:id="rId10" w:tooltip="Septembre 1846" w:history="1">
              <w:r w:rsidRPr="00223456">
                <w:rPr>
                  <w:rStyle w:val="Lienhypertexte"/>
                  <w:b/>
                  <w:color w:val="auto"/>
                  <w:u w:val="none"/>
                </w:rPr>
                <w:t>septembre</w:t>
              </w:r>
            </w:hyperlink>
            <w:r w:rsidRPr="00223456">
              <w:rPr>
                <w:b/>
              </w:rPr>
              <w:t xml:space="preserve"> </w:t>
            </w:r>
            <w:hyperlink r:id="rId11" w:tooltip="1846" w:history="1">
              <w:r w:rsidRPr="00223456">
                <w:rPr>
                  <w:rStyle w:val="Lienhypertexte"/>
                  <w:b/>
                  <w:color w:val="auto"/>
                  <w:u w:val="none"/>
                </w:rPr>
                <w:t>1846</w:t>
              </w:r>
            </w:hyperlink>
            <w:r w:rsidRPr="00223456">
              <w:t xml:space="preserve">. Il était un </w:t>
            </w:r>
            <w:hyperlink r:id="rId12" w:tooltip="Abolitionniste" w:history="1">
              <w:r w:rsidRPr="00223456">
                <w:rPr>
                  <w:rStyle w:val="Lienhypertexte"/>
                  <w:color w:val="auto"/>
                  <w:u w:val="none"/>
                </w:rPr>
                <w:t>abolitionniste</w:t>
              </w:r>
            </w:hyperlink>
            <w:r w:rsidRPr="00223456">
              <w:t xml:space="preserve"> anglais. Il consacra sa vie à </w:t>
            </w:r>
            <w:hyperlink r:id="rId13" w:tooltip="Abolition de l'esclavage" w:history="1">
              <w:r w:rsidRPr="00223456">
                <w:rPr>
                  <w:rStyle w:val="Lienhypertexte"/>
                  <w:color w:val="auto"/>
                  <w:u w:val="none"/>
                </w:rPr>
                <w:t>combattre l'esclavage</w:t>
              </w:r>
            </w:hyperlink>
            <w:r w:rsidRPr="00223456">
              <w:t xml:space="preserve">. Préoccupé par la question de l'esclavage, il s'engagea dans une enquête approfondie, sur le terrain, dans les ports anglais qui vivaient du commerce des esclaves, pour recueillir un maximum d'informations et de témoignages sur la barbarie de la </w:t>
            </w:r>
            <w:hyperlink r:id="rId14" w:tooltip="Commerce triangulaire" w:history="1">
              <w:r w:rsidRPr="00223456">
                <w:rPr>
                  <w:rStyle w:val="Lienhypertexte"/>
                  <w:color w:val="auto"/>
                  <w:u w:val="none"/>
                </w:rPr>
                <w:t>traite</w:t>
              </w:r>
            </w:hyperlink>
            <w:r w:rsidRPr="00223456">
              <w:t>. Il utilise le service de la propagande abolitionniste de l’</w:t>
            </w:r>
            <w:hyperlink r:id="rId15" w:tooltip="Anti-Slavery Society" w:history="1">
              <w:r w:rsidRPr="00223456">
                <w:rPr>
                  <w:rStyle w:val="Lienhypertexte"/>
                  <w:i/>
                  <w:iCs/>
                  <w:color w:val="auto"/>
                  <w:u w:val="none"/>
                </w:rPr>
                <w:t xml:space="preserve">Anti-Trade </w:t>
              </w:r>
              <w:proofErr w:type="spellStart"/>
              <w:r w:rsidRPr="00223456">
                <w:rPr>
                  <w:rStyle w:val="Lienhypertexte"/>
                  <w:i/>
                  <w:iCs/>
                  <w:color w:val="auto"/>
                  <w:u w:val="none"/>
                </w:rPr>
                <w:t>Slavery</w:t>
              </w:r>
              <w:proofErr w:type="spellEnd"/>
              <w:r w:rsidRPr="00223456">
                <w:rPr>
                  <w:rStyle w:val="Lienhypertexte"/>
                  <w:i/>
                  <w:iCs/>
                  <w:color w:val="auto"/>
                  <w:u w:val="none"/>
                </w:rPr>
                <w:t xml:space="preserve"> Society</w:t>
              </w:r>
            </w:hyperlink>
            <w:r w:rsidRPr="00223456">
              <w:t xml:space="preserve"> (ATSS). Sa grande longévité fit de lui un pilier du mouvement abolitionniste britannique, sur lequel son influence fut toujours très importante. </w:t>
            </w:r>
          </w:p>
          <w:p w:rsidR="00223456" w:rsidRPr="00223456" w:rsidRDefault="00223456" w:rsidP="00C225DA">
            <w:pPr>
              <w:spacing w:line="276" w:lineRule="auto"/>
              <w:jc w:val="both"/>
            </w:pPr>
            <w:r w:rsidRPr="00223456">
              <w:t xml:space="preserve"> </w:t>
            </w:r>
            <w:proofErr w:type="spellStart"/>
            <w:r w:rsidRPr="00223456">
              <w:rPr>
                <w:b/>
              </w:rPr>
              <w:t>Olaudah</w:t>
            </w:r>
            <w:proofErr w:type="spellEnd"/>
            <w:r w:rsidRPr="00223456">
              <w:rPr>
                <w:b/>
              </w:rPr>
              <w:t xml:space="preserve"> </w:t>
            </w:r>
            <w:proofErr w:type="spellStart"/>
            <w:r w:rsidRPr="00223456">
              <w:rPr>
                <w:b/>
              </w:rPr>
              <w:t>Equiano</w:t>
            </w:r>
            <w:proofErr w:type="spellEnd"/>
            <w:r w:rsidRPr="00223456">
              <w:rPr>
                <w:b/>
              </w:rPr>
              <w:t xml:space="preserve">, né vers 1745 à </w:t>
            </w:r>
            <w:proofErr w:type="spellStart"/>
            <w:r w:rsidRPr="00223456">
              <w:rPr>
                <w:b/>
              </w:rPr>
              <w:t>Isseke</w:t>
            </w:r>
            <w:proofErr w:type="spellEnd"/>
            <w:r w:rsidRPr="00223456">
              <w:rPr>
                <w:b/>
              </w:rPr>
              <w:t xml:space="preserve"> au Biafra dans l'actuel</w:t>
            </w:r>
            <w:r w:rsidRPr="00223456">
              <w:t xml:space="preserve"> Nig</w:t>
            </w:r>
            <w:r w:rsidRPr="00223456">
              <w:rPr>
                <w:b/>
              </w:rPr>
              <w:t xml:space="preserve">eria, et décédé  le 31 mars 1797, </w:t>
            </w:r>
            <w:hyperlink r:id="rId16" w:history="1">
              <w:r w:rsidRPr="00223456">
                <w:rPr>
                  <w:b/>
                </w:rPr>
                <w:t>Londres, Royaume-Uni</w:t>
              </w:r>
            </w:hyperlink>
            <w:r w:rsidRPr="00223456">
              <w:rPr>
                <w:b/>
              </w:rPr>
              <w:t>, plus connu en son temps sous le nom de Gustave Vasa, fut</w:t>
            </w:r>
            <w:r w:rsidRPr="00223456">
              <w:t xml:space="preserve"> un esclave, affranchi.  </w:t>
            </w:r>
            <w:proofErr w:type="spellStart"/>
            <w:r w:rsidRPr="00223456">
              <w:t>Equiano</w:t>
            </w:r>
            <w:proofErr w:type="spellEnd"/>
            <w:r w:rsidRPr="00223456">
              <w:t xml:space="preserve">, fils d'une famille </w:t>
            </w:r>
            <w:hyperlink r:id="rId17" w:tooltip="Igbo" w:history="1">
              <w:r w:rsidRPr="00223456">
                <w:rPr>
                  <w:rStyle w:val="Lienhypertexte"/>
                  <w:color w:val="auto"/>
                  <w:u w:val="none"/>
                </w:rPr>
                <w:t>igbo</w:t>
              </w:r>
            </w:hyperlink>
            <w:r w:rsidRPr="00223456">
              <w:t xml:space="preserve"> </w:t>
            </w:r>
            <w:proofErr w:type="spellStart"/>
            <w:r w:rsidRPr="00223456">
              <w:t>aisée</w:t>
            </w:r>
            <w:proofErr w:type="gramStart"/>
            <w:r w:rsidRPr="00223456">
              <w:t>,</w:t>
            </w:r>
            <w:r w:rsidR="00DD5015">
              <w:t>il</w:t>
            </w:r>
            <w:proofErr w:type="spellEnd"/>
            <w:proofErr w:type="gramEnd"/>
            <w:r w:rsidRPr="00223456">
              <w:t xml:space="preserve"> fut enlevé par de</w:t>
            </w:r>
            <w:r w:rsidR="00DD5015">
              <w:t xml:space="preserve">s </w:t>
            </w:r>
            <w:r w:rsidRPr="00223456">
              <w:t xml:space="preserve">chasseurs d'esclaves d'une tribu adverse au Nigeria et devint esclave à l'âge de dix ou onze ans. Vendu à un commerçant, il lui racheta, le 11 juillet 1766, sa liberté pour quarante </w:t>
            </w:r>
            <w:hyperlink r:id="rId18" w:tooltip="Livre sterling" w:history="1">
              <w:r w:rsidRPr="00223456">
                <w:rPr>
                  <w:rStyle w:val="Lienhypertexte"/>
                  <w:color w:val="auto"/>
                  <w:u w:val="none"/>
                </w:rPr>
                <w:t>livres</w:t>
              </w:r>
            </w:hyperlink>
            <w:r w:rsidR="00DD5015">
              <w:t>.</w:t>
            </w:r>
            <w:r w:rsidRPr="00223456">
              <w:t xml:space="preserve"> Il devint une figure influente de l'</w:t>
            </w:r>
            <w:hyperlink r:id="rId19" w:tooltip="Abolition de l'esclavage" w:history="1">
              <w:r w:rsidRPr="00223456">
                <w:rPr>
                  <w:rStyle w:val="Lienhypertexte"/>
                  <w:color w:val="auto"/>
                  <w:u w:val="none"/>
                </w:rPr>
                <w:t>abolition de l'esclavage</w:t>
              </w:r>
            </w:hyperlink>
            <w:r w:rsidRPr="00223456">
              <w:t xml:space="preserve"> et accompagna l'installation des premiers anciens esclaves noirs jusqu'à </w:t>
            </w:r>
            <w:hyperlink r:id="rId20" w:tooltip="Freetown" w:history="1">
              <w:r w:rsidRPr="00223456">
                <w:rPr>
                  <w:rStyle w:val="Lienhypertexte"/>
                  <w:color w:val="auto"/>
                  <w:u w:val="none"/>
                </w:rPr>
                <w:t>Freetown</w:t>
              </w:r>
            </w:hyperlink>
            <w:r w:rsidRPr="00223456">
              <w:t xml:space="preserve"> au </w:t>
            </w:r>
            <w:hyperlink r:id="rId21" w:tooltip="Sierra Leone" w:history="1">
              <w:r w:rsidRPr="00223456">
                <w:rPr>
                  <w:rStyle w:val="Lienhypertexte"/>
                  <w:color w:val="auto"/>
                  <w:u w:val="none"/>
                </w:rPr>
                <w:t>Sierra Leon</w:t>
              </w:r>
            </w:hyperlink>
            <w:r w:rsidRPr="00223456">
              <w:t xml:space="preserve">e. </w:t>
            </w:r>
          </w:p>
          <w:tbl>
            <w:tblPr>
              <w:tblStyle w:val="Grilledutableau"/>
              <w:tblW w:w="0" w:type="auto"/>
              <w:tblInd w:w="279" w:type="dxa"/>
              <w:tblLook w:val="04A0"/>
            </w:tblPr>
            <w:tblGrid>
              <w:gridCol w:w="8964"/>
            </w:tblGrid>
            <w:tr w:rsidR="00223456" w:rsidRPr="00223456" w:rsidTr="00C225DA">
              <w:tc>
                <w:tcPr>
                  <w:tcW w:w="8964" w:type="dxa"/>
                </w:tcPr>
                <w:p w:rsidR="00223456" w:rsidRPr="00223456" w:rsidRDefault="00223456" w:rsidP="00C225DA">
                  <w:pPr>
                    <w:spacing w:line="276" w:lineRule="auto"/>
                    <w:jc w:val="both"/>
                    <w:rPr>
                      <w:rFonts w:cs="Times New Roman"/>
                      <w:b/>
                      <w:bCs/>
                    </w:rPr>
                  </w:pPr>
                  <w:r w:rsidRPr="00223456">
                    <w:rPr>
                      <w:rFonts w:cs="Times New Roman"/>
                      <w:b/>
                      <w:bCs/>
                    </w:rPr>
                    <w:t xml:space="preserve">Vocabulaire     </w:t>
                  </w:r>
                </w:p>
                <w:p w:rsidR="00223456" w:rsidRPr="00223456" w:rsidRDefault="00223456" w:rsidP="00C225DA">
                  <w:pPr>
                    <w:spacing w:line="276" w:lineRule="auto"/>
                    <w:jc w:val="both"/>
                    <w:rPr>
                      <w:rFonts w:cs="Times New Roman"/>
                    </w:rPr>
                  </w:pPr>
                  <w:r w:rsidRPr="00223456">
                    <w:rPr>
                      <w:rFonts w:cs="Times New Roman"/>
                      <w:b/>
                    </w:rPr>
                    <w:t>Armateur </w:t>
                  </w:r>
                  <w:r w:rsidRPr="00223456">
                    <w:rPr>
                      <w:rFonts w:cs="Times New Roman"/>
                    </w:rPr>
                    <w:t>: propriétaire ou exploitant d’un navire.</w:t>
                  </w:r>
                </w:p>
                <w:p w:rsidR="00223456" w:rsidRPr="00223456" w:rsidRDefault="00223456" w:rsidP="00C225DA">
                  <w:pPr>
                    <w:spacing w:line="276" w:lineRule="auto"/>
                    <w:jc w:val="both"/>
                    <w:rPr>
                      <w:rFonts w:cs="Times New Roman"/>
                    </w:rPr>
                  </w:pPr>
                  <w:r w:rsidRPr="00223456">
                    <w:rPr>
                      <w:rFonts w:cs="Times New Roman"/>
                      <w:b/>
                    </w:rPr>
                    <w:t xml:space="preserve"> Bourgeoisie</w:t>
                  </w:r>
                  <w:r w:rsidRPr="00223456">
                    <w:rPr>
                      <w:rFonts w:cs="Times New Roman"/>
                    </w:rPr>
                    <w:t>: terme désignant au XVIIIème siècle armateurs, marchands, avocats, hommes de loi.</w:t>
                  </w:r>
                </w:p>
                <w:p w:rsidR="00223456" w:rsidRPr="00223456" w:rsidRDefault="00223456" w:rsidP="00C225DA">
                  <w:pPr>
                    <w:spacing w:line="276" w:lineRule="auto"/>
                    <w:jc w:val="both"/>
                    <w:rPr>
                      <w:rFonts w:cs="Times New Roman"/>
                    </w:rPr>
                  </w:pPr>
                  <w:r w:rsidRPr="00223456">
                    <w:rPr>
                      <w:rFonts w:cs="Times New Roman"/>
                      <w:b/>
                    </w:rPr>
                    <w:t>Négoce </w:t>
                  </w:r>
                  <w:r w:rsidRPr="00223456">
                    <w:rPr>
                      <w:rFonts w:cs="Times New Roman"/>
                    </w:rPr>
                    <w:t>: ensemble des actions de commerce.</w:t>
                  </w:r>
                </w:p>
                <w:p w:rsidR="00223456" w:rsidRPr="00223456" w:rsidRDefault="00223456" w:rsidP="00C225DA">
                  <w:pPr>
                    <w:spacing w:line="276" w:lineRule="auto"/>
                    <w:jc w:val="both"/>
                    <w:rPr>
                      <w:rFonts w:cs="Times New Roman"/>
                    </w:rPr>
                  </w:pPr>
                  <w:r w:rsidRPr="00223456">
                    <w:rPr>
                      <w:rFonts w:cs="Times New Roman"/>
                      <w:b/>
                    </w:rPr>
                    <w:t>Traite:</w:t>
                  </w:r>
                  <w:r w:rsidRPr="00223456">
                    <w:rPr>
                      <w:rFonts w:cs="Times New Roman"/>
                    </w:rPr>
                    <w:t xml:space="preserve"> commerce d’esclaves noirs d’Afrique.</w:t>
                  </w:r>
                </w:p>
                <w:p w:rsidR="00223456" w:rsidRPr="00223456" w:rsidRDefault="00223456" w:rsidP="00C225DA">
                  <w:pPr>
                    <w:spacing w:line="276" w:lineRule="auto"/>
                    <w:jc w:val="both"/>
                    <w:rPr>
                      <w:rFonts w:cs="Times New Roman"/>
                    </w:rPr>
                  </w:pPr>
                  <w:r w:rsidRPr="00223456">
                    <w:rPr>
                      <w:rFonts w:cs="Times New Roman"/>
                      <w:b/>
                    </w:rPr>
                    <w:t>Droiture </w:t>
                  </w:r>
                  <w:r w:rsidRPr="00223456">
                    <w:rPr>
                      <w:rFonts w:cs="Times New Roman"/>
                    </w:rPr>
                    <w:t>: commerce effectué entre l’Europe et l’Amérique.</w:t>
                  </w:r>
                </w:p>
                <w:p w:rsidR="00223456" w:rsidRPr="00223456" w:rsidRDefault="00223456" w:rsidP="00C225DA">
                  <w:pPr>
                    <w:spacing w:line="276" w:lineRule="auto"/>
                    <w:jc w:val="both"/>
                    <w:rPr>
                      <w:rFonts w:cs="Times New Roman"/>
                    </w:rPr>
                  </w:pPr>
                  <w:r w:rsidRPr="00223456">
                    <w:rPr>
                      <w:rFonts w:cs="Times New Roman"/>
                      <w:b/>
                    </w:rPr>
                    <w:t>Commerce triangulaire</w:t>
                  </w:r>
                  <w:r w:rsidRPr="00223456">
                    <w:rPr>
                      <w:rFonts w:cs="Times New Roman"/>
                    </w:rPr>
                    <w:t> : commerce qui part de l’Europe à destination de l’Afrique pour acheter des africains revendus comme esclaves en Amérique.</w:t>
                  </w:r>
                </w:p>
              </w:tc>
            </w:tr>
          </w:tbl>
          <w:p w:rsidR="00223456" w:rsidRPr="00223456" w:rsidRDefault="00223456" w:rsidP="00C225DA">
            <w:pPr>
              <w:spacing w:line="276" w:lineRule="auto"/>
              <w:jc w:val="both"/>
              <w:rPr>
                <w:rFonts w:cs="Times New Roman"/>
              </w:rPr>
            </w:pPr>
          </w:p>
          <w:p w:rsidR="00223456" w:rsidRPr="00223456" w:rsidRDefault="00223456" w:rsidP="00C225DA">
            <w:pPr>
              <w:spacing w:line="276" w:lineRule="auto"/>
              <w:jc w:val="both"/>
            </w:pPr>
          </w:p>
          <w:p w:rsidR="00223456" w:rsidRPr="00223456" w:rsidRDefault="00223456" w:rsidP="00C225DA">
            <w:pPr>
              <w:spacing w:line="276" w:lineRule="auto"/>
              <w:jc w:val="both"/>
            </w:pPr>
          </w:p>
          <w:p w:rsidR="00223456" w:rsidRPr="00223456" w:rsidRDefault="00223456" w:rsidP="00C225DA">
            <w:pPr>
              <w:spacing w:line="276" w:lineRule="auto"/>
              <w:jc w:val="both"/>
            </w:pPr>
          </w:p>
          <w:p w:rsidR="00223456" w:rsidRPr="00223456" w:rsidRDefault="00223456" w:rsidP="00C225DA">
            <w:pPr>
              <w:spacing w:line="276" w:lineRule="auto"/>
              <w:jc w:val="both"/>
            </w:pPr>
          </w:p>
          <w:p w:rsidR="00223456" w:rsidRPr="00223456" w:rsidRDefault="00223456" w:rsidP="00C225DA">
            <w:pPr>
              <w:spacing w:line="276" w:lineRule="auto"/>
              <w:jc w:val="both"/>
            </w:pPr>
          </w:p>
          <w:p w:rsidR="00223456" w:rsidRPr="00223456" w:rsidRDefault="00223456" w:rsidP="00C225DA">
            <w:pPr>
              <w:spacing w:line="276" w:lineRule="auto"/>
              <w:jc w:val="both"/>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pPr>
          </w:p>
          <w:p w:rsidR="00223456" w:rsidRPr="00223456" w:rsidRDefault="00223456" w:rsidP="00C225DA">
            <w:pPr>
              <w:spacing w:line="276" w:lineRule="auto"/>
              <w:jc w:val="both"/>
              <w:rPr>
                <w:rFonts w:cstheme="majorBidi"/>
                <w:b/>
                <w:bCs/>
              </w:rPr>
            </w:pPr>
          </w:p>
          <w:p w:rsidR="00223456" w:rsidRPr="00223456" w:rsidRDefault="00223456" w:rsidP="00C225DA">
            <w:pPr>
              <w:spacing w:line="276" w:lineRule="auto"/>
              <w:jc w:val="both"/>
              <w:rPr>
                <w:rFonts w:cstheme="majorBidi"/>
                <w:b/>
                <w:bCs/>
              </w:rPr>
            </w:pPr>
          </w:p>
          <w:p w:rsidR="00223456" w:rsidRPr="00223456" w:rsidRDefault="00223456" w:rsidP="00C225DA">
            <w:pPr>
              <w:spacing w:line="276" w:lineRule="auto"/>
              <w:jc w:val="both"/>
              <w:rPr>
                <w:rFonts w:cstheme="majorBidi"/>
                <w:b/>
                <w:bCs/>
              </w:rPr>
            </w:pPr>
          </w:p>
          <w:p w:rsidR="00223456" w:rsidRPr="00223456" w:rsidRDefault="00223456" w:rsidP="00C225DA">
            <w:pPr>
              <w:spacing w:line="276" w:lineRule="auto"/>
              <w:jc w:val="both"/>
              <w:rPr>
                <w:rFonts w:cstheme="majorBidi"/>
                <w:b/>
                <w:bCs/>
              </w:rPr>
            </w:pPr>
          </w:p>
        </w:tc>
      </w:tr>
    </w:tbl>
    <w:p w:rsidR="00821A7A" w:rsidRDefault="00821A7A"/>
    <w:sectPr w:rsidR="00821A7A" w:rsidSect="00AC5C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CE241B"/>
    <w:multiLevelType w:val="hybridMultilevel"/>
    <w:tmpl w:val="3534704A"/>
    <w:lvl w:ilvl="0" w:tplc="44D62B58">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23456"/>
    <w:rsid w:val="00223456"/>
    <w:rsid w:val="00821A7A"/>
    <w:rsid w:val="008759FB"/>
    <w:rsid w:val="009F60EE"/>
    <w:rsid w:val="00A80199"/>
    <w:rsid w:val="00AC5CF5"/>
    <w:rsid w:val="00CE39FC"/>
    <w:rsid w:val="00DD50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5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23456"/>
    <w:pPr>
      <w:ind w:left="720"/>
      <w:contextualSpacing/>
    </w:pPr>
  </w:style>
  <w:style w:type="table" w:styleId="Grilledutableau">
    <w:name w:val="Table Grid"/>
    <w:basedOn w:val="TableauNormal"/>
    <w:uiPriority w:val="59"/>
    <w:rsid w:val="0022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22345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1760" TargetMode="External"/><Relationship Id="rId13" Type="http://schemas.openxmlformats.org/officeDocument/2006/relationships/hyperlink" Target="https://fr.wikipedia.org/wiki/Abolition_de_l%27esclavage" TargetMode="External"/><Relationship Id="rId18" Type="http://schemas.openxmlformats.org/officeDocument/2006/relationships/hyperlink" Target="https://fr.wikipedia.org/wiki/Livre_sterling" TargetMode="External"/><Relationship Id="rId3" Type="http://schemas.openxmlformats.org/officeDocument/2006/relationships/settings" Target="settings.xml"/><Relationship Id="rId21" Type="http://schemas.openxmlformats.org/officeDocument/2006/relationships/hyperlink" Target="https://fr.wikipedia.org/wiki/Sierra_Leone" TargetMode="External"/><Relationship Id="rId7" Type="http://schemas.openxmlformats.org/officeDocument/2006/relationships/hyperlink" Target="https://fr.wikipedia.org/wiki/28_mars" TargetMode="External"/><Relationship Id="rId12" Type="http://schemas.openxmlformats.org/officeDocument/2006/relationships/hyperlink" Target="https://fr.wikipedia.org/wiki/Abolitionniste" TargetMode="External"/><Relationship Id="rId17" Type="http://schemas.openxmlformats.org/officeDocument/2006/relationships/hyperlink" Target="https://fr.wikipedia.org/wiki/Igbo" TargetMode="External"/><Relationship Id="rId2" Type="http://schemas.openxmlformats.org/officeDocument/2006/relationships/styles" Target="styles.xml"/><Relationship Id="rId16" Type="http://schemas.openxmlformats.org/officeDocument/2006/relationships/hyperlink" Target="https://www.google.com/search?sa=X&amp;biw=1600&amp;bih=789&amp;q=Londres&amp;stick=H4sIAAAAAAAAAOPgE-LUz9U3MDYwTylW4gAxTbIKcrTks5Ot9AtS8wtyUvVTUpNTE4tTU-ILUouK8_OsUjJTUwD9u4mpOAAAAA&amp;ved=0ahUKEwii7dav9Z_WAhVGWBoKHQh8CsUQmxMI4QEoATAX" TargetMode="External"/><Relationship Id="rId20" Type="http://schemas.openxmlformats.org/officeDocument/2006/relationships/hyperlink" Target="https://fr.wikipedia.org/wiki/Freetown" TargetMode="External"/><Relationship Id="rId1" Type="http://schemas.openxmlformats.org/officeDocument/2006/relationships/numbering" Target="numbering.xml"/><Relationship Id="rId6" Type="http://schemas.openxmlformats.org/officeDocument/2006/relationships/hyperlink" Target="https://fr.wikipedia.org/wiki/Angleterre" TargetMode="External"/><Relationship Id="rId11" Type="http://schemas.openxmlformats.org/officeDocument/2006/relationships/hyperlink" Target="https://fr.wikipedia.org/wiki/1846" TargetMode="External"/><Relationship Id="rId5" Type="http://schemas.openxmlformats.org/officeDocument/2006/relationships/hyperlink" Target="https://www.google.com/search?q=Blantyre+Royaume-Uni&amp;stick=H4sIAAAAAAAAAOPgE-LSz9U3MK1IKom3VOIEsY0sjeOTtcSyk630C1LzC3JSgVRRcX6eVVJ-UR4AFQK-wTEAAAA&amp;sa=X&amp;ved=0ahUKEwjitb_Q8p_WAhUBVhoKHSefB-0QmxMIpwEoATAW" TargetMode="External"/><Relationship Id="rId15" Type="http://schemas.openxmlformats.org/officeDocument/2006/relationships/hyperlink" Target="https://fr.wikipedia.org/wiki/Anti-Slavery_Society" TargetMode="External"/><Relationship Id="rId23" Type="http://schemas.openxmlformats.org/officeDocument/2006/relationships/theme" Target="theme/theme1.xml"/><Relationship Id="rId10" Type="http://schemas.openxmlformats.org/officeDocument/2006/relationships/hyperlink" Target="https://fr.wikipedia.org/wiki/Septembre_1846" TargetMode="External"/><Relationship Id="rId19" Type="http://schemas.openxmlformats.org/officeDocument/2006/relationships/hyperlink" Target="https://fr.wikipedia.org/wiki/Abolition_de_l%27esclavage" TargetMode="External"/><Relationship Id="rId4" Type="http://schemas.openxmlformats.org/officeDocument/2006/relationships/webSettings" Target="webSettings.xml"/><Relationship Id="rId9" Type="http://schemas.openxmlformats.org/officeDocument/2006/relationships/hyperlink" Target="https://fr.wikipedia.org/wiki/26_septembre" TargetMode="External"/><Relationship Id="rId14" Type="http://schemas.openxmlformats.org/officeDocument/2006/relationships/hyperlink" Target="https://fr.wikipedia.org/wiki/Commerce_triangulaire"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1154</Words>
  <Characters>6347</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Lycée La Fontaine</Company>
  <LinksUpToDate>false</LinksUpToDate>
  <CharactersWithSpaces>7487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aliy15ss</dc:creator>
  <cp:lastModifiedBy>berth25e</cp:lastModifiedBy>
  <cp:revision>2</cp:revision>
  <dcterms:created xsi:type="dcterms:W3CDTF">2017-09-15T15:20:00Z</dcterms:created>
  <dcterms:modified xsi:type="dcterms:W3CDTF">2017-09-15T15:20:00Z</dcterms:modified>
</cp:coreProperties>
</file>