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C0" w:rsidRPr="00956FC0" w:rsidRDefault="00956FC0" w:rsidP="00DE61DC">
      <w:pPr>
        <w:spacing w:line="240" w:lineRule="auto"/>
        <w:jc w:val="center"/>
      </w:pPr>
      <w:r w:rsidRPr="00956FC0">
        <w:t>Question 2</w:t>
      </w:r>
    </w:p>
    <w:p w:rsidR="007E1E65" w:rsidRPr="00956FC0" w:rsidRDefault="00956FC0" w:rsidP="00DE61DC">
      <w:pPr>
        <w:spacing w:line="240" w:lineRule="auto"/>
        <w:jc w:val="center"/>
        <w:rPr>
          <w:b/>
          <w:sz w:val="28"/>
          <w:szCs w:val="28"/>
        </w:rPr>
      </w:pPr>
      <w:r w:rsidRPr="00956FC0">
        <w:rPr>
          <w:b/>
          <w:sz w:val="28"/>
          <w:szCs w:val="28"/>
        </w:rPr>
        <w:t>Socialisme et mouvement ouvrier. Socialisme, communisme et syndicalisme en Allemagne depuis 1875</w:t>
      </w:r>
    </w:p>
    <w:p w:rsidR="00956FC0" w:rsidRPr="00956FC0" w:rsidRDefault="00956FC0" w:rsidP="00DE61DC">
      <w:pPr>
        <w:spacing w:line="240" w:lineRule="auto"/>
        <w:jc w:val="both"/>
        <w:rPr>
          <w:b/>
        </w:rPr>
      </w:pPr>
      <w:r w:rsidRPr="00956FC0">
        <w:rPr>
          <w:b/>
        </w:rPr>
        <w:t>I.</w:t>
      </w:r>
      <w:r>
        <w:rPr>
          <w:b/>
        </w:rPr>
        <w:t xml:space="preserve"> </w:t>
      </w:r>
      <w:r w:rsidRPr="00956FC0">
        <w:rPr>
          <w:b/>
        </w:rPr>
        <w:t>(1875 – 1914) ÉMERGENCE ET AFFIRMATION DU MOUVEMENT OUVRIER ALLEMAND À LA BELLE ÉPOQUE</w:t>
      </w:r>
    </w:p>
    <w:p w:rsidR="00956FC0" w:rsidRPr="00956FC0" w:rsidRDefault="00956FC0" w:rsidP="00DE61DC">
      <w:pPr>
        <w:spacing w:line="240" w:lineRule="auto"/>
        <w:jc w:val="both"/>
        <w:rPr>
          <w:i/>
        </w:rPr>
      </w:pPr>
      <w:r w:rsidRPr="00956FC0">
        <w:rPr>
          <w:i/>
        </w:rPr>
        <w:t>Comment le mouvement ouvrier allemand est-il devenu depuis le programme du Congrès de Gotha la 1</w:t>
      </w:r>
      <w:r w:rsidRPr="00956FC0">
        <w:rPr>
          <w:i/>
          <w:vertAlign w:val="superscript"/>
        </w:rPr>
        <w:t>ère</w:t>
      </w:r>
      <w:r w:rsidRPr="00956FC0">
        <w:rPr>
          <w:i/>
        </w:rPr>
        <w:t xml:space="preserve"> force politique d’Allemagne à la veille de la Première Guerre mondiale (1914) ? </w:t>
      </w:r>
    </w:p>
    <w:p w:rsidR="00956FC0" w:rsidRPr="00DE61DC" w:rsidRDefault="00956FC0" w:rsidP="00DE61DC">
      <w:pPr>
        <w:spacing w:line="240" w:lineRule="auto"/>
        <w:ind w:left="708"/>
        <w:jc w:val="both"/>
        <w:rPr>
          <w:b/>
        </w:rPr>
      </w:pPr>
      <w:r w:rsidRPr="00DE61DC">
        <w:rPr>
          <w:b/>
        </w:rPr>
        <w:t>1. (Milieu du XIX</w:t>
      </w:r>
      <w:r w:rsidRPr="00DE61DC">
        <w:rPr>
          <w:b/>
          <w:vertAlign w:val="superscript"/>
        </w:rPr>
        <w:t>e</w:t>
      </w:r>
      <w:r w:rsidRPr="00DE61DC">
        <w:rPr>
          <w:b/>
        </w:rPr>
        <w:t xml:space="preserve"> siècle –</w:t>
      </w:r>
      <w:r w:rsidR="00DE61DC">
        <w:rPr>
          <w:b/>
        </w:rPr>
        <w:t> 1875</w:t>
      </w:r>
      <w:r w:rsidRPr="00DE61DC">
        <w:rPr>
          <w:b/>
        </w:rPr>
        <w:t>) Le mouvement socialiste allemand dans l’Allemagne industrielle. 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1°)</w:t>
      </w:r>
      <w:r w:rsidR="002E3712">
        <w:t xml:space="preserve"> La classe ouvrière allemande dans un monde en industrialisation rapide et la question sociale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2°)</w:t>
      </w:r>
      <w:r w:rsidR="002E3712">
        <w:t xml:space="preserve"> Le mouvement socialiste allemand et le projet de changement de société</w:t>
      </w:r>
    </w:p>
    <w:p w:rsidR="00956FC0" w:rsidRPr="00DE61DC" w:rsidRDefault="00956FC0" w:rsidP="00DE61DC">
      <w:pPr>
        <w:spacing w:line="240" w:lineRule="auto"/>
        <w:ind w:left="708"/>
        <w:rPr>
          <w:b/>
        </w:rPr>
      </w:pPr>
      <w:r w:rsidRPr="00DE61DC">
        <w:rPr>
          <w:b/>
        </w:rPr>
        <w:t xml:space="preserve">2. L’unification du mouvement ouvrier allemand </w:t>
      </w:r>
      <w:r w:rsidR="002E3712">
        <w:rPr>
          <w:b/>
        </w:rPr>
        <w:t>(1875 - 1914) dans l’Allemagne bismarckienne.  </w:t>
      </w:r>
      <w:r w:rsidRPr="00DE61DC">
        <w:rPr>
          <w:b/>
        </w:rPr>
        <w:t> 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1°)</w:t>
      </w:r>
      <w:r w:rsidR="002E3712">
        <w:t> L’unification politique et syndicale progressive du mouvement ouvrier allemand avec le SPD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2°)</w:t>
      </w:r>
      <w:r w:rsidR="002E3712">
        <w:t xml:space="preserve"> Bismarck : des lois antisocialistes aux lois sociales, la tentative de récupération des ouvriers</w:t>
      </w:r>
    </w:p>
    <w:p w:rsidR="00956FC0" w:rsidRPr="00DE61DC" w:rsidRDefault="00956FC0" w:rsidP="00DE61DC">
      <w:pPr>
        <w:spacing w:line="240" w:lineRule="auto"/>
        <w:ind w:left="708"/>
        <w:rPr>
          <w:b/>
        </w:rPr>
      </w:pPr>
      <w:r w:rsidRPr="00DE61DC">
        <w:rPr>
          <w:b/>
        </w:rPr>
        <w:t>3. L’affirmation politique du mouvement ouvrier en Allemagne à la veille de la</w:t>
      </w:r>
      <w:r w:rsidR="00DE61DC">
        <w:rPr>
          <w:b/>
        </w:rPr>
        <w:t xml:space="preserve"> Première Guerre mondiale</w:t>
      </w:r>
      <w:r w:rsidRPr="00DE61DC">
        <w:rPr>
          <w:b/>
        </w:rPr>
        <w:t>. 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1°)</w:t>
      </w:r>
      <w:r w:rsidR="002E3712">
        <w:t> L’affirmation politique et syndicale : le SPD aux élections en Allemagne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2°)</w:t>
      </w:r>
      <w:r w:rsidR="002E3712">
        <w:t> Le SPD et la constitution d’une culture de classe</w:t>
      </w:r>
    </w:p>
    <w:p w:rsidR="00956FC0" w:rsidRPr="00956FC0" w:rsidRDefault="00956FC0" w:rsidP="00DE61DC">
      <w:pPr>
        <w:spacing w:line="240" w:lineRule="auto"/>
        <w:jc w:val="both"/>
        <w:rPr>
          <w:b/>
        </w:rPr>
      </w:pPr>
      <w:r w:rsidRPr="00956FC0">
        <w:rPr>
          <w:b/>
        </w:rPr>
        <w:t>II.</w:t>
      </w:r>
      <w:r>
        <w:rPr>
          <w:b/>
        </w:rPr>
        <w:t xml:space="preserve"> (1914 – 1945) LE MOUVEMENT OUVRIER ALLEMAND AU POUVOIR. </w:t>
      </w:r>
    </w:p>
    <w:p w:rsidR="00956FC0" w:rsidRPr="00956FC0" w:rsidRDefault="00956FC0" w:rsidP="00DE61DC">
      <w:pPr>
        <w:spacing w:line="240" w:lineRule="auto"/>
        <w:jc w:val="both"/>
        <w:rPr>
          <w:i/>
        </w:rPr>
      </w:pPr>
      <w:r w:rsidRPr="00956FC0">
        <w:rPr>
          <w:i/>
        </w:rPr>
        <w:t> Avec le SPD au pouvoir (1919-1933) puis avec les Nazis du NSDAP, le mouvement ouvrier est divisé et pourtant au pouvoir de manière interrompue : s’agit-il d’un marché de dupes ou les progrès de la condition ouvrière sont réels ? </w:t>
      </w:r>
    </w:p>
    <w:p w:rsidR="00956FC0" w:rsidRPr="00DE61DC" w:rsidRDefault="00956FC0" w:rsidP="00DE61DC">
      <w:pPr>
        <w:spacing w:line="240" w:lineRule="auto"/>
        <w:ind w:left="708"/>
        <w:jc w:val="both"/>
        <w:rPr>
          <w:b/>
        </w:rPr>
      </w:pPr>
      <w:r w:rsidRPr="00DE61DC">
        <w:rPr>
          <w:b/>
        </w:rPr>
        <w:t>1. (1914 – 1919) Scission du mouvement ouvrier allemand entre réformistes et révolutionnaires. 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1°)</w:t>
      </w:r>
      <w:r w:rsidR="002E3712">
        <w:t xml:space="preserve"> La Première Guerre mondiale entraîne la fracture entre réformistes et révolutionnaires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2°)</w:t>
      </w:r>
      <w:r w:rsidR="002E3712">
        <w:t xml:space="preserve"> </w:t>
      </w:r>
      <w:r w:rsidR="007449AA">
        <w:t xml:space="preserve">1917 : </w:t>
      </w:r>
      <w:r w:rsidR="002E3712">
        <w:t xml:space="preserve">La </w:t>
      </w:r>
      <w:r w:rsidR="007449AA">
        <w:t>naissance du KPD, une formation socialiste révolutionnaire concurrente du SPD</w:t>
      </w:r>
    </w:p>
    <w:p w:rsidR="00956FC0" w:rsidRPr="00DE61DC" w:rsidRDefault="00956FC0" w:rsidP="00DE61DC">
      <w:pPr>
        <w:spacing w:line="240" w:lineRule="auto"/>
        <w:ind w:left="708"/>
        <w:rPr>
          <w:b/>
        </w:rPr>
      </w:pPr>
      <w:r w:rsidRPr="00DE61DC">
        <w:rPr>
          <w:b/>
        </w:rPr>
        <w:t>2. (1919-1933) La République de Weimar à l’heure de la gouvernance du SPD. 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1°)</w:t>
      </w:r>
      <w:r w:rsidR="002E3712">
        <w:t xml:space="preserve"> L</w:t>
      </w:r>
      <w:r w:rsidR="007449AA">
        <w:t>a « Semaine sanglante de Berlin » entraîne l’isolement du SPD… 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2°)</w:t>
      </w:r>
      <w:r w:rsidR="002E3712">
        <w:t xml:space="preserve"> </w:t>
      </w:r>
      <w:r w:rsidR="007449AA">
        <w:t>… Qui améliore la condition ouvrière dans un contexte de crise économique et politique</w:t>
      </w:r>
    </w:p>
    <w:p w:rsidR="00956FC0" w:rsidRPr="00DE61DC" w:rsidRDefault="00956FC0" w:rsidP="00DE61DC">
      <w:pPr>
        <w:spacing w:line="240" w:lineRule="auto"/>
        <w:ind w:left="708"/>
        <w:rPr>
          <w:b/>
        </w:rPr>
      </w:pPr>
      <w:r w:rsidRPr="00DE61DC">
        <w:rPr>
          <w:b/>
        </w:rPr>
        <w:t>3. (1933-1945) Le NSDAP et la ruine du mouvement ouvrier allemand. 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1°)</w:t>
      </w:r>
      <w:r w:rsidR="002E3712">
        <w:t xml:space="preserve"> Le programme du NSDAP, un programme socialiste… 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2°)</w:t>
      </w:r>
      <w:r w:rsidR="002E3712">
        <w:t> … à la ruine de la classe ouvrière allemande : répression et dépossession. </w:t>
      </w:r>
    </w:p>
    <w:p w:rsidR="00956FC0" w:rsidRPr="00956FC0" w:rsidRDefault="00956FC0" w:rsidP="00DE61DC">
      <w:pPr>
        <w:spacing w:line="240" w:lineRule="auto"/>
        <w:jc w:val="both"/>
        <w:rPr>
          <w:b/>
        </w:rPr>
      </w:pPr>
      <w:r w:rsidRPr="00956FC0">
        <w:rPr>
          <w:b/>
        </w:rPr>
        <w:t>III.</w:t>
      </w:r>
      <w:r>
        <w:rPr>
          <w:b/>
        </w:rPr>
        <w:t> (1945 – </w:t>
      </w:r>
      <w:r w:rsidR="00FC44A2">
        <w:rPr>
          <w:b/>
        </w:rPr>
        <w:t>DÉBUTS DU XIX</w:t>
      </w:r>
      <w:r w:rsidR="00FC44A2" w:rsidRPr="00FC44A2">
        <w:rPr>
          <w:b/>
          <w:vertAlign w:val="superscript"/>
        </w:rPr>
        <w:t>E</w:t>
      </w:r>
      <w:r w:rsidR="00FC44A2">
        <w:rPr>
          <w:b/>
        </w:rPr>
        <w:t xml:space="preserve"> SIÈCLE</w:t>
      </w:r>
      <w:r>
        <w:rPr>
          <w:b/>
        </w:rPr>
        <w:t>) LA DILUTION DE LA SOCIAL-DÉ</w:t>
      </w:r>
      <w:r w:rsidR="00DE61DC">
        <w:rPr>
          <w:b/>
        </w:rPr>
        <w:t>MOCRATIE</w:t>
      </w:r>
      <w:r>
        <w:rPr>
          <w:b/>
        </w:rPr>
        <w:t xml:space="preserve"> DANS L’ORDO-LIBÉRALISME. </w:t>
      </w:r>
    </w:p>
    <w:p w:rsidR="00DE61DC" w:rsidRPr="00DE61DC" w:rsidRDefault="00DE61DC" w:rsidP="00DE61DC">
      <w:pPr>
        <w:spacing w:line="240" w:lineRule="auto"/>
        <w:ind w:left="708"/>
        <w:jc w:val="both"/>
        <w:rPr>
          <w:b/>
        </w:rPr>
      </w:pPr>
      <w:r w:rsidRPr="00DE61DC">
        <w:rPr>
          <w:b/>
        </w:rPr>
        <w:t>1. (1945 – 1990) En RDA, l’asservissement de l’idéal révolutionnaire aux réalités d’un régime totalitaire ? </w:t>
      </w:r>
    </w:p>
    <w:p w:rsidR="00DE61DC" w:rsidRDefault="00956FC0" w:rsidP="00DE61DC">
      <w:pPr>
        <w:spacing w:line="240" w:lineRule="auto"/>
        <w:ind w:left="708"/>
        <w:jc w:val="both"/>
      </w:pPr>
      <w:r>
        <w:t> </w:t>
      </w:r>
      <w:r w:rsidR="00DE61DC">
        <w:tab/>
        <w:t>1°)</w:t>
      </w:r>
      <w:r w:rsidR="002E3712">
        <w:t> </w:t>
      </w:r>
      <w:r w:rsidR="007449AA">
        <w:t>La RDA dirigée par le SED est la vitrine du Bloc soviétique pendant la « Guerre froide »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2°)</w:t>
      </w:r>
      <w:r w:rsidR="007449AA">
        <w:t xml:space="preserve"> Les aspirations matérielles sont en parties comblées au prix d’une répression très dure</w:t>
      </w:r>
    </w:p>
    <w:p w:rsidR="00956FC0" w:rsidRPr="00DE61DC" w:rsidRDefault="00956FC0" w:rsidP="00DE61DC">
      <w:pPr>
        <w:spacing w:line="240" w:lineRule="auto"/>
        <w:ind w:left="708"/>
        <w:rPr>
          <w:b/>
        </w:rPr>
      </w:pPr>
      <w:r w:rsidRPr="00DE61DC">
        <w:rPr>
          <w:b/>
        </w:rPr>
        <w:t>2. </w:t>
      </w:r>
      <w:r w:rsidR="00DE61DC" w:rsidRPr="00DE61DC">
        <w:rPr>
          <w:b/>
        </w:rPr>
        <w:t>(1945 – 1991) En RFA, le pouvoir au prix de l’abandon du marxisme et le piège de la cogestion ? </w:t>
      </w:r>
      <w:r w:rsidRPr="00DE61DC">
        <w:rPr>
          <w:b/>
        </w:rPr>
        <w:t> 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1°)</w:t>
      </w:r>
      <w:r w:rsidR="007449AA">
        <w:t> Dans l’après Seconde Guerre mondiale, une Allemagne social-libérale de la cogestion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2°)</w:t>
      </w:r>
      <w:r w:rsidR="007449AA">
        <w:t xml:space="preserve"> La social-démocratie abandonne le marxisme (1959) pour accéder au pouvoir</w:t>
      </w:r>
    </w:p>
    <w:p w:rsidR="00956FC0" w:rsidRPr="00DE61DC" w:rsidRDefault="00956FC0" w:rsidP="00DE61DC">
      <w:pPr>
        <w:spacing w:line="240" w:lineRule="auto"/>
        <w:ind w:left="708"/>
        <w:rPr>
          <w:b/>
        </w:rPr>
      </w:pPr>
      <w:r w:rsidRPr="00DE61DC">
        <w:rPr>
          <w:b/>
        </w:rPr>
        <w:t>3. </w:t>
      </w:r>
      <w:r w:rsidR="00DE61DC" w:rsidRPr="00DE61DC">
        <w:rPr>
          <w:b/>
        </w:rPr>
        <w:t>(1991 – au début du XXI</w:t>
      </w:r>
      <w:r w:rsidR="00DE61DC" w:rsidRPr="007449AA">
        <w:rPr>
          <w:b/>
          <w:vertAlign w:val="superscript"/>
        </w:rPr>
        <w:t>e</w:t>
      </w:r>
      <w:r w:rsidR="00DE61DC" w:rsidRPr="00DE61DC">
        <w:rPr>
          <w:b/>
        </w:rPr>
        <w:t xml:space="preserve"> siècle)</w:t>
      </w:r>
      <w:r w:rsidR="00DE61DC">
        <w:rPr>
          <w:b/>
        </w:rPr>
        <w:t xml:space="preserve"> L</w:t>
      </w:r>
      <w:r w:rsidR="00DE61DC" w:rsidRPr="00DE61DC">
        <w:rPr>
          <w:b/>
        </w:rPr>
        <w:t>a fragmentation du mouvement ouvrier. </w:t>
      </w:r>
    </w:p>
    <w:p w:rsidR="00DE61DC" w:rsidRDefault="00DE61DC" w:rsidP="00DE61DC">
      <w:pPr>
        <w:spacing w:line="240" w:lineRule="auto"/>
        <w:ind w:left="708"/>
        <w:jc w:val="both"/>
      </w:pPr>
      <w:r>
        <w:tab/>
        <w:t>1°)</w:t>
      </w:r>
      <w:r w:rsidR="007449AA">
        <w:t xml:space="preserve"> L’échec idéologique du SPD </w:t>
      </w:r>
      <w:proofErr w:type="gramStart"/>
      <w:r w:rsidR="007449AA">
        <w:t>a</w:t>
      </w:r>
      <w:proofErr w:type="gramEnd"/>
      <w:r w:rsidR="007449AA">
        <w:t xml:space="preserve"> incarner un projet d’avenir dans un contexte mondial incertain… </w:t>
      </w:r>
    </w:p>
    <w:p w:rsidR="00956FC0" w:rsidRPr="00956FC0" w:rsidRDefault="00DE61DC" w:rsidP="00DE61DC">
      <w:pPr>
        <w:spacing w:line="240" w:lineRule="auto"/>
        <w:ind w:left="708"/>
        <w:jc w:val="both"/>
      </w:pPr>
      <w:r>
        <w:tab/>
        <w:t>2°)</w:t>
      </w:r>
      <w:r w:rsidR="007449AA">
        <w:t> … entraîne sa marginalisation politique durable et la fracture du mouvement ouvrier allemand</w:t>
      </w:r>
    </w:p>
    <w:sectPr w:rsidR="00956FC0" w:rsidRPr="00956FC0" w:rsidSect="00956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51D2"/>
    <w:multiLevelType w:val="hybridMultilevel"/>
    <w:tmpl w:val="FBC8B81C"/>
    <w:lvl w:ilvl="0" w:tplc="F17A6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53E1C"/>
    <w:multiLevelType w:val="hybridMultilevel"/>
    <w:tmpl w:val="D8A81F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72AF2"/>
    <w:multiLevelType w:val="hybridMultilevel"/>
    <w:tmpl w:val="CD82ABAE"/>
    <w:lvl w:ilvl="0" w:tplc="25BC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6FC0"/>
    <w:rsid w:val="002E3712"/>
    <w:rsid w:val="003F5B61"/>
    <w:rsid w:val="004C4CAB"/>
    <w:rsid w:val="00607273"/>
    <w:rsid w:val="007449AA"/>
    <w:rsid w:val="00956FC0"/>
    <w:rsid w:val="009A3546"/>
    <w:rsid w:val="00C43567"/>
    <w:rsid w:val="00DE61DC"/>
    <w:rsid w:val="00FC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6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2017-09-18T11:15:00Z</dcterms:created>
  <dcterms:modified xsi:type="dcterms:W3CDTF">2017-09-18T12:00:00Z</dcterms:modified>
</cp:coreProperties>
</file>