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39" w:rsidRPr="00BF2732" w:rsidRDefault="00312ADF" w:rsidP="00B11F39">
      <w:pPr>
        <w:jc w:val="both"/>
        <w:rPr>
          <w:b/>
          <w:sz w:val="24"/>
          <w:szCs w:val="24"/>
        </w:rPr>
      </w:pPr>
      <w:r w:rsidRPr="00312AD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.75pt;margin-top:20.25pt;width:112.2pt;height:24.45pt;z-index:251704320" filled="f" stroked="f">
            <v:textbox>
              <w:txbxContent>
                <w:p w:rsidR="005B3852" w:rsidRPr="004676CA" w:rsidRDefault="005B3852" w:rsidP="005B3852">
                  <w:pPr>
                    <w:jc w:val="center"/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</w:pPr>
                  <w:r w:rsidRPr="004676CA"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  <w:t>NEW JERSEY</w:t>
                  </w:r>
                </w:p>
              </w:txbxContent>
            </v:textbox>
          </v:shape>
        </w:pict>
      </w:r>
      <w:r w:rsidR="00BF2732" w:rsidRPr="00BF2732">
        <w:rPr>
          <w:b/>
          <w:sz w:val="24"/>
          <w:szCs w:val="24"/>
        </w:rPr>
        <w:t>Nomenclature</w:t>
      </w:r>
    </w:p>
    <w:p w:rsidR="00B11F39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071" type="#_x0000_t202" style="position:absolute;left:0;text-align:left;margin-left:-48.5pt;margin-top:20.85pt;width:203pt;height:44.55pt;z-index:251705344" filled="f" stroked="f">
            <v:textbox>
              <w:txbxContent>
                <w:p w:rsidR="005B3852" w:rsidRPr="004676CA" w:rsidRDefault="005B3852" w:rsidP="005B3852">
                  <w:pPr>
                    <w:jc w:val="center"/>
                    <w:rPr>
                      <w:b/>
                      <w:i/>
                      <w:color w:val="FF0000"/>
                      <w:spacing w:val="40"/>
                      <w:sz w:val="28"/>
                      <w:szCs w:val="28"/>
                    </w:rPr>
                  </w:pPr>
                  <w:r w:rsidRPr="004676CA">
                    <w:rPr>
                      <w:b/>
                      <w:i/>
                      <w:color w:val="FF0000"/>
                      <w:spacing w:val="40"/>
                      <w:sz w:val="28"/>
                      <w:szCs w:val="28"/>
                    </w:rPr>
                    <w:t>NEW YORK CITY</w:t>
                  </w:r>
                </w:p>
              </w:txbxContent>
            </v:textbox>
          </v:shape>
        </w:pict>
      </w:r>
      <w:r w:rsidR="005B3852">
        <w:tab/>
        <w:t>Noms des États riverains de New York City</w:t>
      </w:r>
      <w:r w:rsidR="002E2CED">
        <w:t>. </w:t>
      </w:r>
    </w:p>
    <w:p w:rsidR="00B11F39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228" type="#_x0000_t202" style="position:absolute;left:0;text-align:left;margin-left:3.35pt;margin-top:19.25pt;width:83pt;height:24.45pt;z-index:251865088" filled="f" stroked="f">
            <v:textbox>
              <w:txbxContent>
                <w:p w:rsidR="002A1DBB" w:rsidRPr="004676CA" w:rsidRDefault="002A1DBB" w:rsidP="002A1DBB">
                  <w:pPr>
                    <w:jc w:val="center"/>
                    <w:rPr>
                      <w:b/>
                      <w:i/>
                      <w:color w:val="FF0000"/>
                      <w:spacing w:val="40"/>
                    </w:rPr>
                  </w:pPr>
                  <w:r>
                    <w:rPr>
                      <w:b/>
                      <w:i/>
                      <w:color w:val="FF0000"/>
                      <w:spacing w:val="40"/>
                    </w:rPr>
                    <w:t>NEWARK</w:t>
                  </w:r>
                </w:p>
              </w:txbxContent>
            </v:textbox>
          </v:shape>
        </w:pict>
      </w:r>
      <w:r w:rsidR="005B3852">
        <w:tab/>
        <w:t>Ville mondiale</w:t>
      </w:r>
      <w:r w:rsidR="002E2CED">
        <w:t>. </w:t>
      </w:r>
    </w:p>
    <w:p w:rsidR="002A1DBB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072" type="#_x0000_t202" style="position:absolute;left:0;text-align:left;margin-left:3.35pt;margin-top:22.45pt;width:78.1pt;height:24.45pt;z-index:251706368" fillcolor="red" strokecolor="red">
            <v:textbox>
              <w:txbxContent>
                <w:p w:rsidR="005B3852" w:rsidRPr="0013148C" w:rsidRDefault="005B3852" w:rsidP="005B3852">
                  <w:pPr>
                    <w:rPr>
                      <w:b/>
                      <w:i/>
                      <w:color w:val="FFFFFF" w:themeColor="background1"/>
                    </w:rPr>
                  </w:pPr>
                  <w:r>
                    <w:rPr>
                      <w:b/>
                      <w:i/>
                      <w:color w:val="FFFFFF" w:themeColor="background1"/>
                    </w:rPr>
                    <w:t>MANHATTAN</w:t>
                  </w:r>
                </w:p>
              </w:txbxContent>
            </v:textbox>
          </v:shape>
        </w:pict>
      </w:r>
      <w:r w:rsidR="002A1DBB">
        <w:tab/>
        <w:t>Les villes et les comtés satellites de la métropole newyorkaise</w:t>
      </w:r>
    </w:p>
    <w:p w:rsidR="005B3852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214" type="#_x0000_t202" style="position:absolute;left:0;text-align:left;margin-left:15.7pt;margin-top:22.75pt;width:65.75pt;height:25.7pt;z-index:251845632" filled="f" stroked="f">
            <v:textbox>
              <w:txbxContent>
                <w:p w:rsidR="002E2CED" w:rsidRPr="004676CA" w:rsidRDefault="002E2CED" w:rsidP="002E2CED">
                  <w:pPr>
                    <w:rPr>
                      <w:b/>
                      <w:color w:val="833C0B" w:themeColor="accent2" w:themeShade="80"/>
                    </w:rPr>
                  </w:pPr>
                  <w:r w:rsidRPr="004676CA">
                    <w:rPr>
                      <w:b/>
                      <w:color w:val="833C0B" w:themeColor="accent2" w:themeShade="80"/>
                    </w:rPr>
                    <w:t>HARLEM</w:t>
                  </w:r>
                </w:p>
              </w:txbxContent>
            </v:textbox>
          </v:shape>
        </w:pict>
      </w:r>
      <w:r w:rsidR="005B3852">
        <w:tab/>
        <w:t xml:space="preserve">Les cinq </w:t>
      </w:r>
      <w:r w:rsidR="005B3852" w:rsidRPr="000C4C10">
        <w:rPr>
          <w:i/>
        </w:rPr>
        <w:t>boroughs</w:t>
      </w:r>
      <w:r w:rsidR="005B3852">
        <w:t xml:space="preserve"> qui constituent la ville de New York</w:t>
      </w:r>
      <w:r w:rsidR="002E2CED">
        <w:t>. </w:t>
      </w:r>
    </w:p>
    <w:p w:rsidR="005B3852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215" type="#_x0000_t202" style="position:absolute;left:0;text-align:left;margin-left:-3.75pt;margin-top:21.35pt;width:73.6pt;height:25.7pt;z-index:251846656" filled="f" stroked="f">
            <v:textbox>
              <w:txbxContent>
                <w:p w:rsidR="002E2CED" w:rsidRPr="00095AFC" w:rsidRDefault="002E2CED" w:rsidP="002E2CED">
                  <w:pPr>
                    <w:jc w:val="right"/>
                    <w:rPr>
                      <w:b/>
                      <w:i/>
                      <w:color w:val="833C0B" w:themeColor="accent2" w:themeShade="80"/>
                    </w:rPr>
                  </w:pPr>
                  <w:r>
                    <w:rPr>
                      <w:b/>
                      <w:i/>
                      <w:color w:val="833C0B" w:themeColor="accent2" w:themeShade="80"/>
                    </w:rPr>
                    <w:t>Mid</w:t>
                  </w:r>
                  <w:r w:rsidRPr="00095AFC">
                    <w:rPr>
                      <w:b/>
                      <w:i/>
                      <w:color w:val="833C0B" w:themeColor="accent2" w:themeShade="80"/>
                    </w:rPr>
                    <w:t>town</w:t>
                  </w:r>
                </w:p>
              </w:txbxContent>
            </v:textbox>
          </v:shape>
        </w:pict>
      </w:r>
      <w:r w:rsidR="002E2CED">
        <w:tab/>
        <w:t>Principaux quartiers historiques ou à forte identité de New York. </w:t>
      </w:r>
    </w:p>
    <w:p w:rsidR="005B3852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216" type="#_x0000_t202" style="position:absolute;left:0;text-align:left;margin-left:-3.75pt;margin-top:23.65pt;width:105.75pt;height:28.05pt;z-index:251847680" filled="f" stroked="f">
            <v:textbox>
              <w:txbxContent>
                <w:p w:rsidR="002E2CED" w:rsidRPr="00381C50" w:rsidRDefault="002E2CED" w:rsidP="002E2CED">
                  <w:pPr>
                    <w:rPr>
                      <w:i/>
                      <w:color w:val="FF0000"/>
                    </w:rPr>
                  </w:pPr>
                  <w:r w:rsidRPr="00381C50">
                    <w:rPr>
                      <w:i/>
                      <w:color w:val="FF0000"/>
                    </w:rPr>
                    <w:t xml:space="preserve">Columbia </w:t>
                  </w:r>
                  <w:proofErr w:type="spellStart"/>
                  <w:r w:rsidRPr="00381C50">
                    <w:rPr>
                      <w:i/>
                      <w:color w:val="FF0000"/>
                    </w:rPr>
                    <w:t>University</w:t>
                  </w:r>
                  <w:proofErr w:type="spellEnd"/>
                </w:p>
              </w:txbxContent>
            </v:textbox>
          </v:shape>
        </w:pict>
      </w:r>
      <w:r w:rsidR="002E2CED">
        <w:tab/>
        <w:t>Les sites remarquables de la ville de New York. </w:t>
      </w:r>
    </w:p>
    <w:p w:rsidR="005B3852" w:rsidRDefault="00312ADF" w:rsidP="005B3852">
      <w:pPr>
        <w:ind w:firstLine="2127"/>
        <w:jc w:val="both"/>
      </w:pPr>
      <w:r>
        <w:rPr>
          <w:noProof/>
          <w:lang w:eastAsia="fr-FR"/>
        </w:rPr>
        <w:pict>
          <v:shape id="_x0000_s1217" type="#_x0000_t202" style="position:absolute;left:0;text-align:left;margin-left:-5pt;margin-top:19.2pt;width:106.65pt;height:24.45pt;z-index:251848704" filled="f" stroked="f">
            <v:textbox>
              <w:txbxContent>
                <w:p w:rsidR="002E2CED" w:rsidRPr="005B3852" w:rsidRDefault="002E2CED" w:rsidP="002E2CED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Global Terminal</w:t>
                  </w:r>
                </w:p>
              </w:txbxContent>
            </v:textbox>
          </v:shape>
        </w:pict>
      </w:r>
      <w:r w:rsidR="002E2CED">
        <w:tab/>
        <w:t>Les manifestations de la centralité, lieux créateurs de richesses et de puissance. </w:t>
      </w:r>
    </w:p>
    <w:p w:rsidR="00B11F39" w:rsidRDefault="002E2CED" w:rsidP="00B11F39">
      <w:pPr>
        <w:jc w:val="both"/>
      </w:pPr>
      <w:r>
        <w:tab/>
      </w:r>
      <w:r>
        <w:tab/>
      </w:r>
      <w:r>
        <w:tab/>
      </w:r>
      <w:r>
        <w:tab/>
        <w:t>Noms des ports et aéroports principaux. </w:t>
      </w:r>
    </w:p>
    <w:p w:rsidR="0040445C" w:rsidRDefault="0040445C" w:rsidP="00B11F39">
      <w:pPr>
        <w:jc w:val="both"/>
      </w:pPr>
    </w:p>
    <w:p w:rsidR="00B11F39" w:rsidRPr="00BF2732" w:rsidRDefault="00BF2732" w:rsidP="00B11F39">
      <w:pPr>
        <w:jc w:val="both"/>
        <w:rPr>
          <w:b/>
          <w:sz w:val="24"/>
          <w:szCs w:val="24"/>
        </w:rPr>
      </w:pPr>
      <w:r w:rsidRPr="00BF2732">
        <w:rPr>
          <w:b/>
          <w:sz w:val="24"/>
          <w:szCs w:val="24"/>
        </w:rPr>
        <w:t>Abréviations et sigles</w:t>
      </w:r>
    </w:p>
    <w:p w:rsidR="005B3852" w:rsidRPr="00A265F3" w:rsidRDefault="005B3852" w:rsidP="00B11F39">
      <w:pPr>
        <w:jc w:val="both"/>
      </w:pPr>
      <w:r w:rsidRPr="00A265F3">
        <w:t>JFK</w:t>
      </w:r>
      <w:r w:rsidRPr="00A265F3">
        <w:tab/>
      </w:r>
      <w:r w:rsidRPr="00A265F3">
        <w:tab/>
      </w:r>
      <w:r w:rsidRPr="00A265F3">
        <w:tab/>
      </w:r>
      <w:r w:rsidRPr="00A265F3">
        <w:tab/>
      </w:r>
      <w:r w:rsidRPr="00A265F3">
        <w:rPr>
          <w:u w:val="single"/>
        </w:rPr>
        <w:t>J</w:t>
      </w:r>
      <w:r w:rsidRPr="00A265F3">
        <w:t xml:space="preserve">ohn </w:t>
      </w:r>
      <w:r w:rsidRPr="00A265F3">
        <w:rPr>
          <w:u w:val="single"/>
        </w:rPr>
        <w:t>F</w:t>
      </w:r>
      <w:r w:rsidRPr="00A265F3">
        <w:t xml:space="preserve">itzgerald </w:t>
      </w:r>
      <w:r w:rsidRPr="00A265F3">
        <w:rPr>
          <w:u w:val="single"/>
        </w:rPr>
        <w:t>K</w:t>
      </w:r>
      <w:r w:rsidRPr="00A265F3">
        <w:t xml:space="preserve">ennedy </w:t>
      </w:r>
      <w:proofErr w:type="spellStart"/>
      <w:r w:rsidRPr="00A265F3">
        <w:t>Airport</w:t>
      </w:r>
      <w:proofErr w:type="spellEnd"/>
    </w:p>
    <w:p w:rsidR="00BF2732" w:rsidRPr="00A265F3" w:rsidRDefault="00BF2732" w:rsidP="00B11F39">
      <w:pPr>
        <w:jc w:val="both"/>
      </w:pPr>
      <w:r w:rsidRPr="00A265F3">
        <w:t>Met’</w:t>
      </w:r>
      <w:r w:rsidRPr="00A265F3">
        <w:tab/>
      </w:r>
      <w:r w:rsidRPr="00A265F3">
        <w:tab/>
      </w:r>
      <w:r w:rsidRPr="00A265F3">
        <w:tab/>
      </w:r>
      <w:r w:rsidR="005B3852" w:rsidRPr="00A265F3">
        <w:tab/>
      </w:r>
      <w:proofErr w:type="spellStart"/>
      <w:r w:rsidRPr="00A265F3">
        <w:t>Metropolitan</w:t>
      </w:r>
      <w:proofErr w:type="spellEnd"/>
      <w:r w:rsidRPr="00A265F3">
        <w:t xml:space="preserve"> </w:t>
      </w:r>
      <w:proofErr w:type="spellStart"/>
      <w:r w:rsidRPr="00A265F3">
        <w:t>Museum</w:t>
      </w:r>
      <w:proofErr w:type="spellEnd"/>
    </w:p>
    <w:p w:rsidR="00BF2732" w:rsidRDefault="00BF2732" w:rsidP="00B11F39">
      <w:pPr>
        <w:jc w:val="both"/>
        <w:rPr>
          <w:lang w:val="en-US"/>
        </w:rPr>
      </w:pPr>
      <w:proofErr w:type="spellStart"/>
      <w:r w:rsidRPr="00BF2732">
        <w:rPr>
          <w:lang w:val="en-US"/>
        </w:rPr>
        <w:t>MoMA</w:t>
      </w:r>
      <w:proofErr w:type="spellEnd"/>
      <w:r w:rsidRPr="00BF2732">
        <w:rPr>
          <w:lang w:val="en-US"/>
        </w:rPr>
        <w:tab/>
      </w:r>
      <w:r w:rsidRPr="00BF2732">
        <w:rPr>
          <w:lang w:val="en-US"/>
        </w:rPr>
        <w:tab/>
      </w:r>
      <w:r w:rsidRPr="00BF2732">
        <w:rPr>
          <w:lang w:val="en-US"/>
        </w:rPr>
        <w:tab/>
      </w:r>
      <w:r w:rsidR="005B3852">
        <w:rPr>
          <w:lang w:val="en-US"/>
        </w:rPr>
        <w:tab/>
      </w:r>
      <w:r w:rsidRPr="001A3057">
        <w:rPr>
          <w:u w:val="single"/>
          <w:lang w:val="en-US"/>
        </w:rPr>
        <w:t>M</w:t>
      </w:r>
      <w:r w:rsidRPr="00BF2732">
        <w:rPr>
          <w:lang w:val="en-US"/>
        </w:rPr>
        <w:t xml:space="preserve">useum </w:t>
      </w:r>
      <w:r w:rsidRPr="001A3057">
        <w:rPr>
          <w:u w:val="single"/>
          <w:lang w:val="en-US"/>
        </w:rPr>
        <w:t>o</w:t>
      </w:r>
      <w:r w:rsidRPr="00BF2732">
        <w:rPr>
          <w:lang w:val="en-US"/>
        </w:rPr>
        <w:t xml:space="preserve">f </w:t>
      </w:r>
      <w:r w:rsidRPr="001A3057">
        <w:rPr>
          <w:u w:val="single"/>
          <w:lang w:val="en-US"/>
        </w:rPr>
        <w:t>M</w:t>
      </w:r>
      <w:r w:rsidRPr="00BF2732">
        <w:rPr>
          <w:lang w:val="en-US"/>
        </w:rPr>
        <w:t xml:space="preserve">odern </w:t>
      </w:r>
      <w:r w:rsidRPr="001A3057">
        <w:rPr>
          <w:u w:val="single"/>
          <w:lang w:val="en-US"/>
        </w:rPr>
        <w:t>A</w:t>
      </w:r>
      <w:r w:rsidRPr="00BF2732">
        <w:rPr>
          <w:lang w:val="en-US"/>
        </w:rPr>
        <w:t>rt</w:t>
      </w:r>
    </w:p>
    <w:p w:rsidR="00D45C76" w:rsidRDefault="00D45C76" w:rsidP="00B11F39">
      <w:pPr>
        <w:jc w:val="both"/>
        <w:rPr>
          <w:lang w:val="en-US"/>
        </w:rPr>
      </w:pPr>
      <w:r>
        <w:rPr>
          <w:lang w:val="en-US"/>
        </w:rPr>
        <w:t>NASDAQ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C4C10" w:rsidRPr="00A265F3" w:rsidRDefault="000C4C10" w:rsidP="00B11F39">
      <w:pPr>
        <w:jc w:val="both"/>
        <w:rPr>
          <w:lang w:val="en-US"/>
        </w:rPr>
      </w:pPr>
      <w:r w:rsidRPr="00A265F3">
        <w:rPr>
          <w:lang w:val="en-US"/>
        </w:rPr>
        <w:t>NYSE</w:t>
      </w:r>
      <w:r w:rsidRPr="00A265F3">
        <w:rPr>
          <w:lang w:val="en-US"/>
        </w:rPr>
        <w:tab/>
      </w:r>
      <w:r w:rsidRPr="00A265F3">
        <w:rPr>
          <w:lang w:val="en-US"/>
        </w:rPr>
        <w:tab/>
      </w:r>
      <w:r w:rsidRPr="00A265F3">
        <w:rPr>
          <w:lang w:val="en-US"/>
        </w:rPr>
        <w:tab/>
      </w:r>
      <w:r w:rsidRPr="00A265F3">
        <w:rPr>
          <w:lang w:val="en-US"/>
        </w:rPr>
        <w:tab/>
      </w:r>
      <w:r w:rsidRPr="00A265F3">
        <w:rPr>
          <w:u w:val="single"/>
          <w:lang w:val="en-US"/>
        </w:rPr>
        <w:t>N</w:t>
      </w:r>
      <w:r w:rsidRPr="00A265F3">
        <w:rPr>
          <w:lang w:val="en-US"/>
        </w:rPr>
        <w:t xml:space="preserve">ew </w:t>
      </w:r>
      <w:r w:rsidRPr="00A265F3">
        <w:rPr>
          <w:u w:val="single"/>
          <w:lang w:val="en-US"/>
        </w:rPr>
        <w:t>Y</w:t>
      </w:r>
      <w:r w:rsidRPr="00A265F3">
        <w:rPr>
          <w:lang w:val="en-US"/>
        </w:rPr>
        <w:t xml:space="preserve">ork </w:t>
      </w:r>
      <w:r w:rsidRPr="00A265F3">
        <w:rPr>
          <w:u w:val="single"/>
          <w:lang w:val="en-US"/>
        </w:rPr>
        <w:t>S</w:t>
      </w:r>
      <w:r w:rsidRPr="00A265F3">
        <w:rPr>
          <w:lang w:val="en-US"/>
        </w:rPr>
        <w:t xml:space="preserve">tock </w:t>
      </w:r>
      <w:r w:rsidRPr="00A265F3">
        <w:rPr>
          <w:u w:val="single"/>
          <w:lang w:val="en-US"/>
        </w:rPr>
        <w:t>E</w:t>
      </w:r>
      <w:r w:rsidRPr="00A265F3">
        <w:rPr>
          <w:lang w:val="en-US"/>
        </w:rPr>
        <w:t>xchange</w:t>
      </w:r>
    </w:p>
    <w:p w:rsidR="00B11F39" w:rsidRPr="00A265F3" w:rsidRDefault="00BF2732" w:rsidP="00B11F39">
      <w:pPr>
        <w:jc w:val="both"/>
        <w:rPr>
          <w:lang w:val="en-US"/>
        </w:rPr>
      </w:pPr>
      <w:r w:rsidRPr="00A265F3">
        <w:rPr>
          <w:lang w:val="en-US"/>
        </w:rPr>
        <w:t>NYU</w:t>
      </w:r>
      <w:r w:rsidRPr="00A265F3">
        <w:rPr>
          <w:lang w:val="en-US"/>
        </w:rPr>
        <w:tab/>
      </w:r>
      <w:r w:rsidRPr="00A265F3">
        <w:rPr>
          <w:lang w:val="en-US"/>
        </w:rPr>
        <w:tab/>
      </w:r>
      <w:r w:rsidRPr="00A265F3">
        <w:rPr>
          <w:lang w:val="en-US"/>
        </w:rPr>
        <w:tab/>
      </w:r>
      <w:r w:rsidR="005B3852" w:rsidRPr="00A265F3">
        <w:rPr>
          <w:lang w:val="en-US"/>
        </w:rPr>
        <w:tab/>
      </w:r>
      <w:r w:rsidRPr="00A265F3">
        <w:rPr>
          <w:u w:val="single"/>
          <w:lang w:val="en-US"/>
        </w:rPr>
        <w:t>N</w:t>
      </w:r>
      <w:r w:rsidRPr="00A265F3">
        <w:rPr>
          <w:lang w:val="en-US"/>
        </w:rPr>
        <w:t xml:space="preserve">ew </w:t>
      </w:r>
      <w:r w:rsidRPr="00A265F3">
        <w:rPr>
          <w:u w:val="single"/>
          <w:lang w:val="en-US"/>
        </w:rPr>
        <w:t>Y</w:t>
      </w:r>
      <w:r w:rsidRPr="00A265F3">
        <w:rPr>
          <w:lang w:val="en-US"/>
        </w:rPr>
        <w:t xml:space="preserve">ork </w:t>
      </w:r>
      <w:r w:rsidRPr="00A265F3">
        <w:rPr>
          <w:u w:val="single"/>
          <w:lang w:val="en-US"/>
        </w:rPr>
        <w:t>U</w:t>
      </w:r>
      <w:r w:rsidRPr="00A265F3">
        <w:rPr>
          <w:lang w:val="en-US"/>
        </w:rPr>
        <w:t>niversity</w:t>
      </w:r>
    </w:p>
    <w:p w:rsidR="00B11F39" w:rsidRPr="00C74CC0" w:rsidRDefault="00C74CC0" w:rsidP="00B11F39">
      <w:pPr>
        <w:jc w:val="both"/>
      </w:pPr>
      <w:r w:rsidRPr="00C74CC0">
        <w:t>ONU</w:t>
      </w:r>
      <w:r w:rsidRPr="00C74CC0">
        <w:tab/>
      </w:r>
      <w:r>
        <w:tab/>
      </w:r>
      <w:r>
        <w:tab/>
      </w:r>
      <w:r>
        <w:tab/>
      </w:r>
      <w:r w:rsidRPr="001A3057">
        <w:rPr>
          <w:u w:val="single"/>
        </w:rPr>
        <w:t>O</w:t>
      </w:r>
      <w:r>
        <w:t xml:space="preserve">rganisation des </w:t>
      </w:r>
      <w:r w:rsidRPr="001A3057">
        <w:rPr>
          <w:u w:val="single"/>
        </w:rPr>
        <w:t>N</w:t>
      </w:r>
      <w:r>
        <w:t xml:space="preserve">ations </w:t>
      </w:r>
      <w:r w:rsidRPr="001A3057">
        <w:rPr>
          <w:u w:val="single"/>
        </w:rPr>
        <w:t>U</w:t>
      </w:r>
      <w:r>
        <w:t>nies</w:t>
      </w:r>
    </w:p>
    <w:p w:rsidR="00020328" w:rsidRDefault="00020328" w:rsidP="00B11F39">
      <w:pPr>
        <w:jc w:val="both"/>
      </w:pPr>
    </w:p>
    <w:sectPr w:rsidR="00020328" w:rsidSect="00B1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F39"/>
    <w:rsid w:val="00020328"/>
    <w:rsid w:val="00061D9A"/>
    <w:rsid w:val="00071C99"/>
    <w:rsid w:val="00095AFC"/>
    <w:rsid w:val="00096FB7"/>
    <w:rsid w:val="000A772A"/>
    <w:rsid w:val="000B1C45"/>
    <w:rsid w:val="000C4C10"/>
    <w:rsid w:val="000D1261"/>
    <w:rsid w:val="0013148C"/>
    <w:rsid w:val="00193668"/>
    <w:rsid w:val="001A3057"/>
    <w:rsid w:val="001D43DD"/>
    <w:rsid w:val="0026037A"/>
    <w:rsid w:val="002A1DBB"/>
    <w:rsid w:val="002B1581"/>
    <w:rsid w:val="002E2CED"/>
    <w:rsid w:val="00312ADF"/>
    <w:rsid w:val="00357AA2"/>
    <w:rsid w:val="00381C50"/>
    <w:rsid w:val="003C0BD3"/>
    <w:rsid w:val="0040445C"/>
    <w:rsid w:val="00411B7E"/>
    <w:rsid w:val="00442A6B"/>
    <w:rsid w:val="00453388"/>
    <w:rsid w:val="004676CA"/>
    <w:rsid w:val="00486747"/>
    <w:rsid w:val="004A51BC"/>
    <w:rsid w:val="004C4CAB"/>
    <w:rsid w:val="004D1B51"/>
    <w:rsid w:val="00576746"/>
    <w:rsid w:val="005B3852"/>
    <w:rsid w:val="006476CC"/>
    <w:rsid w:val="006557B0"/>
    <w:rsid w:val="006A6709"/>
    <w:rsid w:val="006E3916"/>
    <w:rsid w:val="006E5FEC"/>
    <w:rsid w:val="00723151"/>
    <w:rsid w:val="007C27C3"/>
    <w:rsid w:val="00997781"/>
    <w:rsid w:val="009A3596"/>
    <w:rsid w:val="00A14DBF"/>
    <w:rsid w:val="00A2620E"/>
    <w:rsid w:val="00A265F3"/>
    <w:rsid w:val="00A665EC"/>
    <w:rsid w:val="00B11F39"/>
    <w:rsid w:val="00B56A2B"/>
    <w:rsid w:val="00BB58C1"/>
    <w:rsid w:val="00BE7D19"/>
    <w:rsid w:val="00BF2732"/>
    <w:rsid w:val="00C14704"/>
    <w:rsid w:val="00C43567"/>
    <w:rsid w:val="00C74CC0"/>
    <w:rsid w:val="00CE1268"/>
    <w:rsid w:val="00D45C76"/>
    <w:rsid w:val="00DD2DDE"/>
    <w:rsid w:val="00E70FE0"/>
    <w:rsid w:val="00F170EE"/>
    <w:rsid w:val="00FC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2017-06-05T18:12:00Z</dcterms:created>
  <dcterms:modified xsi:type="dcterms:W3CDTF">2017-06-05T18:20:00Z</dcterms:modified>
</cp:coreProperties>
</file>