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B9D" w:rsidRPr="00780693" w:rsidRDefault="00250CEA" w:rsidP="00C73AAC">
      <w:pPr>
        <w:jc w:val="center"/>
        <w:rPr>
          <w:color w:val="FF0000"/>
          <w:sz w:val="32"/>
        </w:rPr>
      </w:pPr>
      <w:r>
        <w:rPr>
          <w:noProof/>
          <w:lang w:eastAsia="fr-FR"/>
        </w:rPr>
        <w:pict>
          <v:rect id="Rectangle 1" o:spid="_x0000_s1026" style="position:absolute;left:0;text-align:left;margin-left:93.75pt;margin-top:-13.5pt;width:347.25pt;height:71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" filled="f" strokecolor="red" strokeweight="1pt"/>
        </w:pict>
      </w:r>
      <w:r w:rsidR="00C73AAC" w:rsidRPr="00780693">
        <w:rPr>
          <w:color w:val="FF0000"/>
          <w:sz w:val="32"/>
        </w:rPr>
        <w:t>Mondialisation, fonctionnement et territoires:</w:t>
      </w:r>
    </w:p>
    <w:p w:rsidR="00C73AAC" w:rsidRDefault="00C73AAC" w:rsidP="00C73AAC">
      <w:pPr>
        <w:jc w:val="center"/>
        <w:rPr>
          <w:color w:val="FF0000"/>
          <w:sz w:val="32"/>
        </w:rPr>
      </w:pPr>
      <w:r w:rsidRPr="00780693">
        <w:rPr>
          <w:color w:val="FF0000"/>
          <w:sz w:val="32"/>
        </w:rPr>
        <w:t>Acteurs, flux et débats</w:t>
      </w:r>
    </w:p>
    <w:p w:rsidR="00780693" w:rsidRPr="0015287C" w:rsidRDefault="0015287C" w:rsidP="00780693">
      <w:pPr>
        <w:jc w:val="both"/>
        <w:rPr>
          <w:b/>
          <w:sz w:val="24"/>
          <w:szCs w:val="24"/>
        </w:rPr>
      </w:pPr>
      <w:r w:rsidRPr="0015287C">
        <w:rPr>
          <w:b/>
          <w:sz w:val="24"/>
          <w:szCs w:val="24"/>
        </w:rPr>
        <w:t>Introduction :</w:t>
      </w:r>
    </w:p>
    <w:p w:rsidR="00780693" w:rsidRDefault="00780693" w:rsidP="00780693">
      <w:pPr>
        <w:jc w:val="both"/>
        <w:rPr>
          <w:sz w:val="24"/>
          <w:szCs w:val="24"/>
        </w:rPr>
      </w:pPr>
      <w:r>
        <w:rPr>
          <w:sz w:val="24"/>
          <w:szCs w:val="24"/>
        </w:rPr>
        <w:t>La mondialisation des économies et des cultures est le trait dominant de l’organisation de l’espace mondial. Sa logique sans entraves met les territoires en concurrence les uns avec les autres.</w:t>
      </w:r>
    </w:p>
    <w:p w:rsidR="00780693" w:rsidRPr="00780693" w:rsidRDefault="00780693" w:rsidP="00780693">
      <w:pPr>
        <w:pStyle w:val="Paragraphedeliste"/>
        <w:numPr>
          <w:ilvl w:val="0"/>
          <w:numId w:val="3"/>
        </w:numPr>
        <w:jc w:val="both"/>
        <w:rPr>
          <w:color w:val="FF0000"/>
          <w:sz w:val="24"/>
          <w:szCs w:val="24"/>
        </w:rPr>
      </w:pPr>
      <w:r w:rsidRPr="00780693">
        <w:rPr>
          <w:color w:val="FF0000"/>
          <w:sz w:val="24"/>
          <w:szCs w:val="24"/>
        </w:rPr>
        <w:t>Les différents acteurs publics et privés</w:t>
      </w:r>
    </w:p>
    <w:p w:rsidR="00780693" w:rsidRPr="007232F1" w:rsidRDefault="00780693" w:rsidP="007232F1">
      <w:pPr>
        <w:pStyle w:val="Paragraphedeliste"/>
        <w:numPr>
          <w:ilvl w:val="0"/>
          <w:numId w:val="4"/>
        </w:numPr>
        <w:jc w:val="both"/>
        <w:rPr>
          <w:color w:val="0070C0"/>
          <w:sz w:val="24"/>
          <w:szCs w:val="24"/>
        </w:rPr>
      </w:pPr>
      <w:r w:rsidRPr="004B77A4">
        <w:rPr>
          <w:color w:val="0070C0"/>
          <w:sz w:val="24"/>
          <w:szCs w:val="24"/>
        </w:rPr>
        <w:t>Des acteurs de la mondialisation : publics et ins</w:t>
      </w:r>
      <w:r w:rsidRPr="007232F1">
        <w:rPr>
          <w:color w:val="0070C0"/>
          <w:sz w:val="24"/>
          <w:szCs w:val="24"/>
        </w:rPr>
        <w:t>titutionnels</w:t>
      </w:r>
    </w:p>
    <w:p w:rsidR="007232F1" w:rsidRDefault="00250CEA" w:rsidP="004B77A4">
      <w:pPr>
        <w:pStyle w:val="Paragraphedeliste"/>
        <w:ind w:left="0"/>
        <w:jc w:val="both"/>
        <w:rPr>
          <w:sz w:val="24"/>
          <w:szCs w:val="24"/>
        </w:rPr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9" o:spid="_x0000_s1027" type="#_x0000_t202" style="position:absolute;left:0;text-align:left;margin-left:-18.75pt;margin-top:15.55pt;width:148.5pt;height:53.25pt;z-index:25166028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" fillcolor="#b4c6e7 [1304]" strokeweight=".5pt">
            <v:textbox>
              <w:txbxContent>
                <w:p w:rsidR="007232F1" w:rsidRDefault="007232F1" w:rsidP="007232F1">
                  <w:pPr>
                    <w:jc w:val="center"/>
                  </w:pPr>
                  <w:r>
                    <w:t xml:space="preserve">Ouverture économique par législation + </w:t>
                  </w:r>
                  <w:r w:rsidR="00B002ED">
                    <w:t>décision</w:t>
                  </w:r>
                  <w:r>
                    <w:t xml:space="preserve"> administratives et judiciaire</w:t>
                  </w:r>
                </w:p>
              </w:txbxContent>
            </v:textbox>
            <w10:wrap anchorx="margin"/>
          </v:shape>
        </w:pict>
      </w:r>
    </w:p>
    <w:p w:rsidR="004B77A4" w:rsidRDefault="00250CEA" w:rsidP="007232F1">
      <w:pPr>
        <w:pStyle w:val="Paragraphedeliste"/>
        <w:ind w:left="0"/>
        <w:jc w:val="center"/>
        <w:rPr>
          <w:sz w:val="24"/>
          <w:szCs w:val="24"/>
        </w:rPr>
      </w:pPr>
      <w:r>
        <w:rPr>
          <w:noProof/>
          <w:lang w:eastAsia="fr-FR"/>
        </w:rPr>
        <w:pict>
          <v:shape id="Zone de texte 13" o:spid="_x0000_s1028" type="#_x0000_t202" style="position:absolute;left:0;text-align:left;margin-left:445.5pt;margin-top:.5pt;width:137.25pt;height:312pt;z-index:251663360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" fillcolor="#b4c6e7 [1304]" strokecolor="black [3213]" strokeweight=".5pt">
            <v:textbox>
              <w:txbxContent>
                <w:p w:rsidR="001F7F15" w:rsidRPr="001F7F15" w:rsidRDefault="00076249" w:rsidP="00076249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 w:rsidRPr="001F7F15">
                    <w:rPr>
                      <w:color w:val="000000" w:themeColor="text1"/>
                      <w:sz w:val="28"/>
                      <w:szCs w:val="28"/>
                    </w:rPr>
                    <w:t>Etat=1</w:t>
                  </w:r>
                  <w:r w:rsidRPr="001F7F15">
                    <w:rPr>
                      <w:color w:val="000000" w:themeColor="text1"/>
                      <w:sz w:val="28"/>
                      <w:szCs w:val="28"/>
                      <w:vertAlign w:val="superscript"/>
                    </w:rPr>
                    <w:t>er</w:t>
                  </w:r>
                  <w:r w:rsidRPr="001F7F15">
                    <w:rPr>
                      <w:color w:val="000000" w:themeColor="text1"/>
                      <w:sz w:val="28"/>
                      <w:szCs w:val="28"/>
                    </w:rPr>
                    <w:t xml:space="preserve"> acteur de la mondi</w:t>
                  </w:r>
                  <w:r w:rsidR="001F7F15" w:rsidRPr="001F7F15">
                    <w:rPr>
                      <w:color w:val="000000" w:themeColor="text1"/>
                      <w:sz w:val="28"/>
                      <w:szCs w:val="28"/>
                    </w:rPr>
                    <w:t xml:space="preserve">alisation : </w:t>
                  </w:r>
                  <w:r w:rsidR="00956707">
                    <w:rPr>
                      <w:color w:val="000000" w:themeColor="text1"/>
                      <w:sz w:val="28"/>
                      <w:szCs w:val="28"/>
                    </w:rPr>
                    <w:t xml:space="preserve">        -</w:t>
                  </w:r>
                  <w:r w:rsidR="001F7F15" w:rsidRPr="001F7F15">
                    <w:rPr>
                      <w:color w:val="000000" w:themeColor="text1"/>
                      <w:sz w:val="28"/>
                      <w:szCs w:val="28"/>
                    </w:rPr>
                    <w:t>associations régionales d’Etats ;</w:t>
                  </w:r>
                </w:p>
                <w:p w:rsidR="00430F08" w:rsidRDefault="00956707" w:rsidP="00076249">
                  <w:pPr>
                    <w:rPr>
                      <w:color w:val="7030A0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            </w:t>
                  </w:r>
                  <w:r w:rsidR="001F7F15" w:rsidRPr="001F7F15">
                    <w:rPr>
                      <w:color w:val="000000" w:themeColor="text1"/>
                      <w:sz w:val="28"/>
                      <w:szCs w:val="28"/>
                    </w:rPr>
                    <w:t xml:space="preserve">Libéralisation </w:t>
                  </w:r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       </w:t>
                  </w:r>
                  <w:r w:rsidR="001F7F15" w:rsidRPr="001F7F15">
                    <w:rPr>
                      <w:color w:val="000000" w:themeColor="text1"/>
                      <w:sz w:val="28"/>
                      <w:szCs w:val="28"/>
                    </w:rPr>
                    <w:t>accélér</w:t>
                  </w:r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ée </w:t>
                  </w:r>
                  <w:r w:rsidR="001F7F15" w:rsidRPr="001F7F15">
                    <w:rPr>
                      <w:color w:val="000000" w:themeColor="text1"/>
                      <w:sz w:val="28"/>
                      <w:szCs w:val="28"/>
                    </w:rPr>
                    <w:t xml:space="preserve">échanges échelle régionale  </w:t>
                  </w:r>
                  <w:r w:rsidR="001F7F15" w:rsidRPr="00956707">
                    <w:rPr>
                      <w:color w:val="7030A0"/>
                      <w:sz w:val="28"/>
                      <w:szCs w:val="28"/>
                    </w:rPr>
                    <w:t>UEMOA 1960 seul OIG avec unions monétaires</w:t>
                  </w:r>
                  <w:r>
                    <w:rPr>
                      <w:color w:val="7030A0"/>
                      <w:sz w:val="28"/>
                      <w:szCs w:val="28"/>
                    </w:rPr>
                    <w:t xml:space="preserve">                     </w:t>
                  </w:r>
                </w:p>
                <w:p w:rsidR="00956707" w:rsidRDefault="00956707" w:rsidP="00076249">
                  <w:pPr>
                    <w:rPr>
                      <w:color w:val="7030A0"/>
                      <w:sz w:val="28"/>
                      <w:szCs w:val="28"/>
                    </w:rPr>
                  </w:pPr>
                  <w:r w:rsidRPr="00430F08">
                    <w:rPr>
                      <w:sz w:val="28"/>
                      <w:szCs w:val="28"/>
                    </w:rPr>
                    <w:t xml:space="preserve">- acteurs sécuritaire et humanitaire ;       </w:t>
                  </w:r>
                  <w:r>
                    <w:rPr>
                      <w:color w:val="7030A0"/>
                      <w:sz w:val="28"/>
                      <w:szCs w:val="28"/>
                    </w:rPr>
                    <w:t>armadas de lutte contre piraterie.</w:t>
                  </w:r>
                </w:p>
                <w:p w:rsidR="00956707" w:rsidRPr="001F7F15" w:rsidRDefault="00956707" w:rsidP="00076249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:rsidR="001F7F15" w:rsidRPr="0075706A" w:rsidRDefault="001F7F15" w:rsidP="00076249">
                  <w:pPr>
                    <w:rPr>
                      <w:color w:val="000000" w:themeColor="text1"/>
                      <w:sz w:val="32"/>
                      <w:szCs w:val="32"/>
                    </w:rPr>
                  </w:pPr>
                </w:p>
              </w:txbxContent>
            </v:textbox>
            <w10:wrap anchorx="page"/>
          </v:shape>
        </w:pict>
      </w:r>
    </w:p>
    <w:p w:rsidR="007232F1" w:rsidRDefault="00250CEA" w:rsidP="004B77A4">
      <w:pPr>
        <w:pStyle w:val="Paragraphedeliste"/>
        <w:ind w:left="0"/>
        <w:jc w:val="both"/>
        <w:rPr>
          <w:sz w:val="24"/>
          <w:szCs w:val="24"/>
        </w:rPr>
      </w:pPr>
      <w:r>
        <w:rPr>
          <w:noProof/>
          <w:lang w:eastAsia="fr-FR"/>
        </w:rPr>
        <w:pict>
          <v:line id="Connecteur droit 23" o:spid="_x0000_s1029" style="position:absolute;left:0;text-align:left;z-index:251669504;visibility:visible;mso-width-relative:margin;mso-height-relative:margin" from="310.5pt,3.4pt" to="312.75pt,2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" strokecolor="#5b9bd5 [3204]" strokeweight="4.5pt">
            <v:stroke joinstyle="miter"/>
          </v:line>
        </w:pict>
      </w: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necteur droit avec flèche 27" o:spid="_x0000_s1030" type="#_x0000_t32" style="position:absolute;left:0;text-align:left;margin-left:158.25pt;margin-top:4.15pt;width:153pt;height:1.5pt;flip:x y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" strokecolor="#5b9bd5 [3204]" strokeweight="4.5pt">
            <v:stroke endarrow="block" joinstyle="miter"/>
          </v:shape>
        </w:pict>
      </w:r>
      <w:r w:rsidR="007232F1">
        <w:rPr>
          <w:sz w:val="24"/>
          <w:szCs w:val="24"/>
        </w:rPr>
        <w:t xml:space="preserve">                    </w:t>
      </w:r>
    </w:p>
    <w:p w:rsidR="007232F1" w:rsidRDefault="007232F1" w:rsidP="004B77A4">
      <w:pPr>
        <w:pStyle w:val="Paragraphedeliste"/>
        <w:ind w:left="0"/>
        <w:jc w:val="both"/>
        <w:rPr>
          <w:sz w:val="24"/>
          <w:szCs w:val="24"/>
        </w:rPr>
      </w:pPr>
    </w:p>
    <w:p w:rsidR="007232F1" w:rsidRDefault="00250CEA" w:rsidP="004B77A4">
      <w:pPr>
        <w:pStyle w:val="Paragraphedeliste"/>
        <w:ind w:left="0"/>
        <w:jc w:val="both"/>
        <w:rPr>
          <w:sz w:val="24"/>
          <w:szCs w:val="24"/>
        </w:rPr>
      </w:pPr>
      <w:r>
        <w:rPr>
          <w:noProof/>
          <w:lang w:eastAsia="fr-FR"/>
        </w:rPr>
        <w:pict>
          <v:shape id="Zone de texte 11" o:spid="_x0000_s1031" type="#_x0000_t202" style="position:absolute;left:0;text-align:left;margin-left:-18pt;margin-top:16.8pt;width:147.75pt;height:81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" fillcolor="#b4c6e7 [1304]" strokeweight=".5pt">
            <v:textbox>
              <w:txbxContent>
                <w:p w:rsidR="007232F1" w:rsidRPr="00B002ED" w:rsidRDefault="00B002ED" w:rsidP="007232F1">
                  <w:pPr>
                    <w:jc w:val="center"/>
                    <w:rPr>
                      <w:color w:val="7030A0"/>
                    </w:rPr>
                  </w:pPr>
                  <w:r>
                    <w:t xml:space="preserve">Libéralisation des économies </w:t>
                  </w:r>
                  <w:r w:rsidRPr="00B002ED">
                    <w:rPr>
                      <w:color w:val="7030A0"/>
                    </w:rPr>
                    <w:t>(zones franches)</w:t>
                  </w:r>
                  <w:r>
                    <w:t xml:space="preserve"> en dérégulant le marché intérieur </w:t>
                  </w:r>
                  <w:r w:rsidRPr="00B002ED">
                    <w:rPr>
                      <w:color w:val="7030A0"/>
                    </w:rPr>
                    <w:t>(REAGAN ET THATCHER)</w:t>
                  </w:r>
                </w:p>
              </w:txbxContent>
            </v:textbox>
          </v:shape>
        </w:pict>
      </w:r>
    </w:p>
    <w:p w:rsidR="007232F1" w:rsidRDefault="007232F1" w:rsidP="004B77A4">
      <w:pPr>
        <w:pStyle w:val="Paragraphedeliste"/>
        <w:ind w:left="0"/>
        <w:jc w:val="both"/>
        <w:rPr>
          <w:sz w:val="24"/>
          <w:szCs w:val="24"/>
        </w:rPr>
      </w:pPr>
    </w:p>
    <w:p w:rsidR="007232F1" w:rsidRDefault="00250CEA" w:rsidP="004B77A4">
      <w:pPr>
        <w:pStyle w:val="Paragraphedeliste"/>
        <w:ind w:left="0"/>
        <w:jc w:val="both"/>
        <w:rPr>
          <w:sz w:val="24"/>
          <w:szCs w:val="24"/>
        </w:rPr>
      </w:pPr>
      <w:r>
        <w:rPr>
          <w:noProof/>
          <w:lang w:eastAsia="fr-FR"/>
        </w:rPr>
        <w:pict>
          <v:shape id="Connecteur droit avec flèche 34" o:spid="_x0000_s1032" type="#_x0000_t32" style="position:absolute;left:0;text-align:left;margin-left:420pt;margin-top:14.45pt;width:27.75pt;height:0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" strokecolor="black [3200]" strokeweight=".5pt">
            <v:stroke endarrow="block" joinstyle="miter"/>
          </v:shape>
        </w:pict>
      </w:r>
    </w:p>
    <w:p w:rsidR="007232F1" w:rsidRDefault="00250CEA" w:rsidP="004B77A4">
      <w:pPr>
        <w:pStyle w:val="Paragraphedeliste"/>
        <w:ind w:left="0"/>
        <w:jc w:val="both"/>
        <w:rPr>
          <w:sz w:val="24"/>
          <w:szCs w:val="24"/>
        </w:rPr>
      </w:pPr>
      <w:r>
        <w:rPr>
          <w:noProof/>
          <w:lang w:eastAsia="fr-FR"/>
        </w:rPr>
        <w:pict>
          <v:shape id="Connecteur droit avec flèche 28" o:spid="_x0000_s1033" type="#_x0000_t32" style="position:absolute;left:0;text-align:left;margin-left:160.5pt;margin-top:1.65pt;width:152.25pt;height:1.5pt;flip:x y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" strokecolor="#5b9bd5 [3204]" strokeweight="4.5pt">
            <v:stroke endarrow="block" joinstyle="miter"/>
          </v:shape>
        </w:pict>
      </w:r>
    </w:p>
    <w:p w:rsidR="007232F1" w:rsidRDefault="007232F1" w:rsidP="004B77A4">
      <w:pPr>
        <w:pStyle w:val="Paragraphedeliste"/>
        <w:ind w:left="0"/>
        <w:jc w:val="both"/>
        <w:rPr>
          <w:sz w:val="24"/>
          <w:szCs w:val="24"/>
        </w:rPr>
      </w:pPr>
    </w:p>
    <w:p w:rsidR="007232F1" w:rsidRDefault="00250CEA" w:rsidP="004B77A4">
      <w:pPr>
        <w:pStyle w:val="Paragraphedeliste"/>
        <w:ind w:left="0"/>
        <w:jc w:val="both"/>
        <w:rPr>
          <w:sz w:val="24"/>
          <w:szCs w:val="24"/>
        </w:rPr>
      </w:pPr>
      <w:r>
        <w:rPr>
          <w:noProof/>
          <w:lang w:eastAsia="fr-FR"/>
        </w:rPr>
        <w:pict>
          <v:shape id="Zone de texte 18" o:spid="_x0000_s1034" type="#_x0000_t202" style="position:absolute;left:0;text-align:left;margin-left:324pt;margin-top:9.75pt;width:54.75pt;height:28.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" filled="f" stroked="f" strokeweight=".5pt">
            <v:textbox>
              <w:txbxContent>
                <w:p w:rsidR="00777D1F" w:rsidRPr="00076249" w:rsidRDefault="00777D1F">
                  <w:pPr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076249">
                    <w:rPr>
                      <w:b/>
                      <w:color w:val="000000" w:themeColor="text1"/>
                      <w:sz w:val="28"/>
                      <w:szCs w:val="28"/>
                    </w:rPr>
                    <w:t>Assure</w:t>
                  </w:r>
                </w:p>
              </w:txbxContent>
            </v:textbox>
          </v:shape>
        </w:pict>
      </w:r>
    </w:p>
    <w:p w:rsidR="007232F1" w:rsidRDefault="00250CEA" w:rsidP="004B77A4">
      <w:pPr>
        <w:pStyle w:val="Paragraphedeliste"/>
        <w:ind w:left="0"/>
        <w:jc w:val="both"/>
        <w:rPr>
          <w:sz w:val="24"/>
          <w:szCs w:val="24"/>
        </w:rPr>
      </w:pPr>
      <w:r>
        <w:rPr>
          <w:noProof/>
          <w:lang w:eastAsia="fr-FR"/>
        </w:rPr>
        <w:pict>
          <v:shape id="Zone de texte 24" o:spid="_x0000_s1035" type="#_x0000_t202" style="position:absolute;left:0;text-align:left;margin-left:-18pt;margin-top:11.2pt;width:148.5pt;height:109.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" fillcolor="#b4c6e7 [1304]" strokeweight=".5pt">
            <v:textbox>
              <w:txbxContent>
                <w:p w:rsidR="00777D1F" w:rsidRPr="0075706A" w:rsidRDefault="00777D1F">
                  <w:pPr>
                    <w:rPr>
                      <w:color w:val="7030A0"/>
                    </w:rPr>
                  </w:pPr>
                  <w:r>
                    <w:t xml:space="preserve">Respect propriété intellectuelle et industrielle : politiques éducation + formation </w:t>
                  </w:r>
                  <w:r w:rsidRPr="0075706A">
                    <w:rPr>
                      <w:color w:val="7030A0"/>
                    </w:rPr>
                    <w:t>(CERN, protocoles Web)</w:t>
                  </w:r>
                  <w:r>
                    <w:t xml:space="preserve"> et </w:t>
                  </w:r>
                  <w:r w:rsidR="0075706A">
                    <w:t xml:space="preserve">construction infrastructures </w:t>
                  </w:r>
                  <w:r w:rsidR="0075706A" w:rsidRPr="0075706A">
                    <w:rPr>
                      <w:color w:val="7030A0"/>
                    </w:rPr>
                    <w:t>(transport, hubs aériens)</w:t>
                  </w:r>
                </w:p>
                <w:p w:rsidR="00777D1F" w:rsidRDefault="00777D1F">
                  <w:r>
                    <w:t xml:space="preserve">   </w:t>
                  </w:r>
                </w:p>
                <w:p w:rsidR="00777D1F" w:rsidRDefault="00777D1F"/>
                <w:p w:rsidR="00777D1F" w:rsidRDefault="00777D1F"/>
              </w:txbxContent>
            </v:textbox>
          </v:shape>
        </w:pict>
      </w:r>
    </w:p>
    <w:p w:rsidR="007232F1" w:rsidRDefault="00250CEA" w:rsidP="004B77A4">
      <w:pPr>
        <w:pStyle w:val="Paragraphedeliste"/>
        <w:ind w:left="0"/>
        <w:jc w:val="both"/>
        <w:rPr>
          <w:sz w:val="24"/>
          <w:szCs w:val="24"/>
        </w:rPr>
      </w:pPr>
      <w:r>
        <w:rPr>
          <w:noProof/>
          <w:lang w:eastAsia="fr-FR"/>
        </w:rPr>
        <w:pict>
          <v:line id="Connecteur droit 21" o:spid="_x0000_s1036" style="position:absolute;left:0;text-align:left;flip:x y;z-index:251668480;visibility:visible;mso-width-relative:margin" from="310.5pt,2.15pt" to="409.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" strokecolor="#5b9bd5 [3204]" strokeweight="4.5pt">
            <v:stroke joinstyle="miter"/>
          </v:line>
        </w:pict>
      </w:r>
    </w:p>
    <w:p w:rsidR="007232F1" w:rsidRDefault="007232F1" w:rsidP="004B77A4">
      <w:pPr>
        <w:pStyle w:val="Paragraphedeliste"/>
        <w:ind w:left="0"/>
        <w:jc w:val="both"/>
        <w:rPr>
          <w:sz w:val="24"/>
          <w:szCs w:val="24"/>
        </w:rPr>
      </w:pPr>
    </w:p>
    <w:p w:rsidR="00B002ED" w:rsidRDefault="00250CEA" w:rsidP="004B77A4">
      <w:pPr>
        <w:pStyle w:val="Paragraphedeliste"/>
        <w:ind w:left="0"/>
        <w:jc w:val="both"/>
        <w:rPr>
          <w:sz w:val="24"/>
          <w:szCs w:val="24"/>
        </w:rPr>
      </w:pPr>
      <w:r>
        <w:rPr>
          <w:noProof/>
          <w:lang w:eastAsia="fr-FR"/>
        </w:rPr>
        <w:pict>
          <v:shape id="Connecteur droit avec flèche 33" o:spid="_x0000_s1037" type="#_x0000_t32" style="position:absolute;left:0;text-align:left;margin-left:165pt;margin-top:8.05pt;width:147pt;height:.75pt;flip:x y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" strokecolor="#5b9bd5 [3204]" strokeweight="4.5pt">
            <v:stroke endarrow="block" joinstyle="miter"/>
          </v:shape>
        </w:pict>
      </w:r>
    </w:p>
    <w:p w:rsidR="00B002ED" w:rsidRDefault="00B002ED" w:rsidP="004B77A4">
      <w:pPr>
        <w:pStyle w:val="Paragraphedeliste"/>
        <w:ind w:left="0"/>
        <w:jc w:val="both"/>
        <w:rPr>
          <w:sz w:val="24"/>
          <w:szCs w:val="24"/>
        </w:rPr>
      </w:pPr>
    </w:p>
    <w:p w:rsidR="00B002ED" w:rsidRDefault="00B002ED" w:rsidP="004B77A4">
      <w:pPr>
        <w:pStyle w:val="Paragraphedeliste"/>
        <w:ind w:left="0"/>
        <w:jc w:val="both"/>
        <w:rPr>
          <w:sz w:val="24"/>
          <w:szCs w:val="24"/>
        </w:rPr>
      </w:pPr>
    </w:p>
    <w:p w:rsidR="00B002ED" w:rsidRDefault="00B002ED" w:rsidP="004B77A4">
      <w:pPr>
        <w:pStyle w:val="Paragraphedeliste"/>
        <w:ind w:left="0"/>
        <w:jc w:val="both"/>
        <w:rPr>
          <w:sz w:val="24"/>
          <w:szCs w:val="24"/>
        </w:rPr>
      </w:pPr>
    </w:p>
    <w:p w:rsidR="00B002ED" w:rsidRDefault="00250CEA" w:rsidP="004B77A4">
      <w:pPr>
        <w:pStyle w:val="Paragraphedeliste"/>
        <w:ind w:left="0"/>
        <w:jc w:val="both"/>
        <w:rPr>
          <w:sz w:val="24"/>
          <w:szCs w:val="24"/>
        </w:rPr>
      </w:pPr>
      <w:r>
        <w:rPr>
          <w:noProof/>
          <w:lang w:eastAsia="fr-FR"/>
        </w:rPr>
        <w:pict>
          <v:shape id="Zone de texte 25" o:spid="_x0000_s1038" type="#_x0000_t202" style="position:absolute;left:0;text-align:left;margin-left:-19.5pt;margin-top:19.8pt;width:148.5pt;height:37.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" fillcolor="#b4c6e7 [1304]" strokeweight=".5pt">
            <v:textbox>
              <w:txbxContent>
                <w:p w:rsidR="00777D1F" w:rsidRDefault="0075706A">
                  <w:r>
                    <w:t xml:space="preserve">Financement institutions internationales </w:t>
                  </w:r>
                  <w:r w:rsidRPr="0075706A">
                    <w:rPr>
                      <w:color w:val="7030A0"/>
                    </w:rPr>
                    <w:t>(WBG)</w:t>
                  </w:r>
                </w:p>
              </w:txbxContent>
            </v:textbox>
          </v:shape>
        </w:pict>
      </w:r>
    </w:p>
    <w:p w:rsidR="00B002ED" w:rsidRDefault="00B002ED" w:rsidP="004B77A4">
      <w:pPr>
        <w:pStyle w:val="Paragraphedeliste"/>
        <w:ind w:left="0"/>
        <w:jc w:val="both"/>
        <w:rPr>
          <w:sz w:val="24"/>
          <w:szCs w:val="24"/>
        </w:rPr>
      </w:pPr>
    </w:p>
    <w:p w:rsidR="00B002ED" w:rsidRDefault="00250CEA" w:rsidP="004B77A4">
      <w:pPr>
        <w:pStyle w:val="Paragraphedeliste"/>
        <w:ind w:left="0"/>
        <w:jc w:val="both"/>
        <w:rPr>
          <w:sz w:val="24"/>
          <w:szCs w:val="24"/>
        </w:rPr>
      </w:pPr>
      <w:r>
        <w:rPr>
          <w:noProof/>
          <w:lang w:eastAsia="fr-FR"/>
        </w:rPr>
        <w:pict>
          <v:shape id="Connecteur droit avec flèche 30" o:spid="_x0000_s1039" type="#_x0000_t32" style="position:absolute;left:0;text-align:left;margin-left:167.25pt;margin-top:6.2pt;width:147.75pt;height:0;flip:x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" strokecolor="#5b9bd5 [3204]" strokeweight="4.5pt">
            <v:stroke endarrow="block" joinstyle="miter"/>
          </v:shape>
        </w:pict>
      </w:r>
    </w:p>
    <w:p w:rsidR="00B002ED" w:rsidRDefault="00B002ED" w:rsidP="004B77A4">
      <w:pPr>
        <w:pStyle w:val="Paragraphedeliste"/>
        <w:ind w:left="0"/>
        <w:jc w:val="both"/>
        <w:rPr>
          <w:sz w:val="24"/>
          <w:szCs w:val="24"/>
        </w:rPr>
      </w:pPr>
    </w:p>
    <w:p w:rsidR="0075706A" w:rsidRDefault="0075706A" w:rsidP="004B77A4">
      <w:pPr>
        <w:pStyle w:val="Paragraphedeliste"/>
        <w:ind w:left="0"/>
        <w:jc w:val="both"/>
        <w:rPr>
          <w:sz w:val="24"/>
          <w:szCs w:val="24"/>
        </w:rPr>
      </w:pPr>
    </w:p>
    <w:p w:rsidR="0075706A" w:rsidRPr="004B77A4" w:rsidRDefault="0075706A" w:rsidP="004B77A4">
      <w:pPr>
        <w:pStyle w:val="Paragraphedeliste"/>
        <w:ind w:left="0"/>
        <w:jc w:val="both"/>
        <w:rPr>
          <w:sz w:val="24"/>
          <w:szCs w:val="24"/>
        </w:rPr>
      </w:pPr>
    </w:p>
    <w:p w:rsidR="004B77A4" w:rsidRDefault="004B77A4" w:rsidP="004B77A4">
      <w:pPr>
        <w:pStyle w:val="Paragraphedeliste"/>
        <w:numPr>
          <w:ilvl w:val="0"/>
          <w:numId w:val="4"/>
        </w:numPr>
        <w:jc w:val="both"/>
        <w:rPr>
          <w:color w:val="0070C0"/>
          <w:sz w:val="24"/>
          <w:szCs w:val="24"/>
        </w:rPr>
      </w:pPr>
      <w:r w:rsidRPr="004B77A4">
        <w:rPr>
          <w:color w:val="0070C0"/>
          <w:sz w:val="24"/>
          <w:szCs w:val="24"/>
        </w:rPr>
        <w:t>Des acteurs privés</w:t>
      </w:r>
    </w:p>
    <w:p w:rsidR="00430F08" w:rsidRPr="0015287C" w:rsidRDefault="007176CA" w:rsidP="00430F08">
      <w:pPr>
        <w:jc w:val="both"/>
        <w:rPr>
          <w:color w:val="70AD47" w:themeColor="accent6"/>
          <w:sz w:val="24"/>
          <w:szCs w:val="24"/>
        </w:rPr>
      </w:pPr>
      <w:r w:rsidRPr="0015287C">
        <w:rPr>
          <w:color w:val="70AD47" w:themeColor="accent6"/>
          <w:sz w:val="24"/>
          <w:szCs w:val="24"/>
        </w:rPr>
        <w:t>Les FTN (firmes transnationales), des entreprises qui possède au moins une filiale à l’étranger.</w:t>
      </w:r>
    </w:p>
    <w:p w:rsidR="007176CA" w:rsidRPr="00856DCA" w:rsidRDefault="007176CA" w:rsidP="007176CA">
      <w:pPr>
        <w:pStyle w:val="Paragraphedeliste"/>
        <w:numPr>
          <w:ilvl w:val="0"/>
          <w:numId w:val="7"/>
        </w:numPr>
        <w:jc w:val="both"/>
        <w:rPr>
          <w:sz w:val="24"/>
          <w:szCs w:val="24"/>
        </w:rPr>
      </w:pPr>
      <w:r w:rsidRPr="00856DCA">
        <w:rPr>
          <w:sz w:val="24"/>
          <w:szCs w:val="24"/>
        </w:rPr>
        <w:t xml:space="preserve">85 000 FTN </w:t>
      </w:r>
    </w:p>
    <w:p w:rsidR="007176CA" w:rsidRPr="00856DCA" w:rsidRDefault="007176CA" w:rsidP="007176CA">
      <w:pPr>
        <w:pStyle w:val="Paragraphedeliste"/>
        <w:numPr>
          <w:ilvl w:val="0"/>
          <w:numId w:val="7"/>
        </w:numPr>
        <w:jc w:val="both"/>
        <w:rPr>
          <w:sz w:val="24"/>
          <w:szCs w:val="24"/>
        </w:rPr>
      </w:pPr>
      <w:r w:rsidRPr="00856DCA">
        <w:rPr>
          <w:sz w:val="24"/>
          <w:szCs w:val="24"/>
        </w:rPr>
        <w:t>80 millions d’employés, 40% dans les pays de la triade</w:t>
      </w:r>
    </w:p>
    <w:p w:rsidR="007176CA" w:rsidRPr="00856DCA" w:rsidRDefault="007176CA" w:rsidP="007176CA">
      <w:pPr>
        <w:pStyle w:val="Paragraphedeliste"/>
        <w:numPr>
          <w:ilvl w:val="0"/>
          <w:numId w:val="7"/>
        </w:numPr>
        <w:jc w:val="both"/>
        <w:rPr>
          <w:sz w:val="24"/>
          <w:szCs w:val="24"/>
        </w:rPr>
      </w:pPr>
      <w:r w:rsidRPr="00856DCA">
        <w:rPr>
          <w:sz w:val="24"/>
          <w:szCs w:val="24"/>
        </w:rPr>
        <w:t xml:space="preserve">66% </w:t>
      </w:r>
      <w:r w:rsidR="00E62249" w:rsidRPr="00856DCA">
        <w:rPr>
          <w:sz w:val="24"/>
          <w:szCs w:val="24"/>
        </w:rPr>
        <w:t>des échanges mondiaux</w:t>
      </w:r>
    </w:p>
    <w:p w:rsidR="00E62249" w:rsidRPr="00856DCA" w:rsidRDefault="00E62249" w:rsidP="007176CA">
      <w:pPr>
        <w:pStyle w:val="Paragraphedeliste"/>
        <w:numPr>
          <w:ilvl w:val="0"/>
          <w:numId w:val="7"/>
        </w:numPr>
        <w:jc w:val="both"/>
        <w:rPr>
          <w:sz w:val="24"/>
          <w:szCs w:val="24"/>
        </w:rPr>
      </w:pPr>
      <w:r w:rsidRPr="00856DCA">
        <w:rPr>
          <w:sz w:val="24"/>
          <w:szCs w:val="24"/>
        </w:rPr>
        <w:t>25% du PIB mondial</w:t>
      </w:r>
    </w:p>
    <w:p w:rsidR="008F0CAE" w:rsidRPr="00856DCA" w:rsidRDefault="008F0CAE" w:rsidP="007176CA">
      <w:pPr>
        <w:pStyle w:val="Paragraphedeliste"/>
        <w:numPr>
          <w:ilvl w:val="0"/>
          <w:numId w:val="7"/>
        </w:numPr>
        <w:jc w:val="both"/>
        <w:rPr>
          <w:sz w:val="24"/>
          <w:szCs w:val="24"/>
        </w:rPr>
      </w:pPr>
      <w:r w:rsidRPr="00856DCA">
        <w:rPr>
          <w:sz w:val="24"/>
          <w:szCs w:val="24"/>
        </w:rPr>
        <w:t>315 en Europe ou en Amérique du Nord</w:t>
      </w:r>
    </w:p>
    <w:p w:rsidR="008F0CAE" w:rsidRPr="00856DCA" w:rsidRDefault="008F0CAE" w:rsidP="007176CA">
      <w:pPr>
        <w:pStyle w:val="Paragraphedeliste"/>
        <w:numPr>
          <w:ilvl w:val="0"/>
          <w:numId w:val="7"/>
        </w:numPr>
        <w:jc w:val="both"/>
        <w:rPr>
          <w:sz w:val="24"/>
          <w:szCs w:val="24"/>
        </w:rPr>
      </w:pPr>
      <w:r w:rsidRPr="00856DCA">
        <w:rPr>
          <w:sz w:val="24"/>
          <w:szCs w:val="24"/>
        </w:rPr>
        <w:t>De + en + originaire des BRICS</w:t>
      </w:r>
    </w:p>
    <w:p w:rsidR="008F0CAE" w:rsidRPr="00856DCA" w:rsidRDefault="008F0CAE" w:rsidP="007176CA">
      <w:pPr>
        <w:pStyle w:val="Paragraphedeliste"/>
        <w:numPr>
          <w:ilvl w:val="0"/>
          <w:numId w:val="7"/>
        </w:numPr>
        <w:jc w:val="both"/>
        <w:rPr>
          <w:sz w:val="24"/>
          <w:szCs w:val="24"/>
        </w:rPr>
      </w:pPr>
      <w:r w:rsidRPr="00856DCA">
        <w:rPr>
          <w:sz w:val="24"/>
          <w:szCs w:val="24"/>
        </w:rPr>
        <w:t>Imposent la NDIT (Nouvelle Division Internationale Du Travail)</w:t>
      </w:r>
      <w:r w:rsidR="00154B67" w:rsidRPr="00856DCA">
        <w:rPr>
          <w:sz w:val="24"/>
          <w:szCs w:val="24"/>
        </w:rPr>
        <w:t xml:space="preserve"> entre pays fournisseurs de matières premières, pays ateliers et pays de conception grâce aux flux des IDE (Investissement Direct à l’Etranger)</w:t>
      </w:r>
    </w:p>
    <w:p w:rsidR="00075D74" w:rsidRPr="00856DCA" w:rsidRDefault="00075D74" w:rsidP="00075D74">
      <w:pPr>
        <w:jc w:val="both"/>
        <w:rPr>
          <w:color w:val="7030A0"/>
          <w:sz w:val="24"/>
          <w:szCs w:val="24"/>
        </w:rPr>
      </w:pPr>
      <w:r w:rsidRPr="00856DCA">
        <w:rPr>
          <w:color w:val="7030A0"/>
          <w:sz w:val="24"/>
          <w:szCs w:val="24"/>
        </w:rPr>
        <w:t>Etude de cas : Wal-Mart</w:t>
      </w:r>
    </w:p>
    <w:p w:rsidR="00075D74" w:rsidRPr="00856DCA" w:rsidRDefault="00075D74" w:rsidP="00075D74">
      <w:pPr>
        <w:jc w:val="both"/>
        <w:rPr>
          <w:color w:val="7030A0"/>
          <w:sz w:val="24"/>
          <w:szCs w:val="24"/>
        </w:rPr>
      </w:pPr>
      <w:r w:rsidRPr="00856DCA">
        <w:rPr>
          <w:color w:val="7030A0"/>
          <w:sz w:val="24"/>
          <w:szCs w:val="24"/>
        </w:rPr>
        <w:t>Entreprise am</w:t>
      </w:r>
      <w:r w:rsidR="005A09C8" w:rsidRPr="00856DCA">
        <w:rPr>
          <w:color w:val="7030A0"/>
          <w:sz w:val="24"/>
          <w:szCs w:val="24"/>
        </w:rPr>
        <w:t>éricaine depuis 1962, de grandes distributions :</w:t>
      </w:r>
    </w:p>
    <w:p w:rsidR="005A09C8" w:rsidRPr="00856DCA" w:rsidRDefault="005A09C8" w:rsidP="008D3B18">
      <w:pPr>
        <w:pStyle w:val="Paragraphedeliste"/>
        <w:numPr>
          <w:ilvl w:val="0"/>
          <w:numId w:val="8"/>
        </w:numPr>
        <w:jc w:val="both"/>
        <w:rPr>
          <w:color w:val="7030A0"/>
          <w:sz w:val="24"/>
          <w:szCs w:val="24"/>
        </w:rPr>
      </w:pPr>
      <w:r w:rsidRPr="00856DCA">
        <w:rPr>
          <w:color w:val="7030A0"/>
          <w:sz w:val="24"/>
          <w:szCs w:val="24"/>
        </w:rPr>
        <w:lastRenderedPageBreak/>
        <w:t>CA</w:t>
      </w:r>
      <w:r w:rsidR="008D3B18" w:rsidRPr="00856DCA">
        <w:rPr>
          <w:color w:val="7030A0"/>
          <w:sz w:val="24"/>
          <w:szCs w:val="24"/>
        </w:rPr>
        <w:t>=4</w:t>
      </w:r>
      <w:r w:rsidR="00A41A60" w:rsidRPr="00856DCA">
        <w:rPr>
          <w:color w:val="7030A0"/>
          <w:sz w:val="24"/>
          <w:szCs w:val="24"/>
        </w:rPr>
        <w:t>70 milliard</w:t>
      </w:r>
      <w:r w:rsidR="00FA260B" w:rsidRPr="00856DCA">
        <w:rPr>
          <w:color w:val="7030A0"/>
          <w:sz w:val="24"/>
          <w:szCs w:val="24"/>
        </w:rPr>
        <w:t xml:space="preserve">s de </w:t>
      </w:r>
      <w:r w:rsidR="008D3B18" w:rsidRPr="00856DCA">
        <w:rPr>
          <w:color w:val="7030A0"/>
          <w:sz w:val="24"/>
          <w:szCs w:val="24"/>
        </w:rPr>
        <w:t>dollars</w:t>
      </w:r>
    </w:p>
    <w:p w:rsidR="008D3B18" w:rsidRPr="00856DCA" w:rsidRDefault="008D3B18" w:rsidP="008D3B18">
      <w:pPr>
        <w:pStyle w:val="Paragraphedeliste"/>
        <w:numPr>
          <w:ilvl w:val="0"/>
          <w:numId w:val="8"/>
        </w:numPr>
        <w:jc w:val="both"/>
        <w:rPr>
          <w:color w:val="7030A0"/>
          <w:sz w:val="24"/>
          <w:szCs w:val="24"/>
        </w:rPr>
      </w:pPr>
      <w:r w:rsidRPr="00856DCA">
        <w:rPr>
          <w:color w:val="7030A0"/>
          <w:sz w:val="24"/>
          <w:szCs w:val="24"/>
        </w:rPr>
        <w:t>12 000 magasins</w:t>
      </w:r>
    </w:p>
    <w:p w:rsidR="008D3B18" w:rsidRPr="00856DCA" w:rsidRDefault="008D3B18" w:rsidP="008D3B18">
      <w:pPr>
        <w:pStyle w:val="Paragraphedeliste"/>
        <w:numPr>
          <w:ilvl w:val="0"/>
          <w:numId w:val="8"/>
        </w:numPr>
        <w:jc w:val="both"/>
        <w:rPr>
          <w:color w:val="7030A0"/>
          <w:sz w:val="24"/>
          <w:szCs w:val="24"/>
        </w:rPr>
      </w:pPr>
      <w:r w:rsidRPr="00856DCA">
        <w:rPr>
          <w:color w:val="7030A0"/>
          <w:sz w:val="24"/>
          <w:szCs w:val="24"/>
        </w:rPr>
        <w:t>2,5 millions de salariés</w:t>
      </w:r>
    </w:p>
    <w:p w:rsidR="00430F08" w:rsidRDefault="008D3B18" w:rsidP="00430F08">
      <w:pPr>
        <w:jc w:val="both"/>
        <w:rPr>
          <w:color w:val="00B050"/>
          <w:sz w:val="24"/>
          <w:szCs w:val="24"/>
        </w:rPr>
      </w:pPr>
      <w:r w:rsidRPr="00856DCA">
        <w:rPr>
          <w:color w:val="7030A0"/>
          <w:sz w:val="24"/>
          <w:szCs w:val="24"/>
        </w:rPr>
        <w:t xml:space="preserve">Elle représente </w:t>
      </w:r>
      <w:r w:rsidR="00D67318" w:rsidRPr="00856DCA">
        <w:rPr>
          <w:color w:val="7030A0"/>
          <w:sz w:val="24"/>
          <w:szCs w:val="24"/>
        </w:rPr>
        <w:t>une exception car les FTN les plus puissantes sont des</w:t>
      </w:r>
      <w:r w:rsidR="00A41A60" w:rsidRPr="00856DCA">
        <w:rPr>
          <w:color w:val="7030A0"/>
          <w:sz w:val="24"/>
          <w:szCs w:val="24"/>
        </w:rPr>
        <w:t xml:space="preserve"> compagnies pétrolières </w:t>
      </w:r>
      <w:r w:rsidR="00A41A60" w:rsidRPr="00856DCA">
        <w:rPr>
          <w:color w:val="00B050"/>
          <w:sz w:val="24"/>
          <w:szCs w:val="24"/>
        </w:rPr>
        <w:t>(</w:t>
      </w:r>
      <w:r w:rsidR="00D67318" w:rsidRPr="00856DCA">
        <w:rPr>
          <w:color w:val="00B050"/>
          <w:sz w:val="24"/>
          <w:szCs w:val="24"/>
        </w:rPr>
        <w:t>Shell=</w:t>
      </w:r>
      <w:r w:rsidR="00A41A60" w:rsidRPr="00856DCA">
        <w:rPr>
          <w:color w:val="00B050"/>
          <w:sz w:val="24"/>
          <w:szCs w:val="24"/>
        </w:rPr>
        <w:t> 380 milliards de CA et 2</w:t>
      </w:r>
      <w:r w:rsidR="00A41A60" w:rsidRPr="00856DCA">
        <w:rPr>
          <w:color w:val="00B050"/>
          <w:sz w:val="24"/>
          <w:szCs w:val="24"/>
          <w:vertAlign w:val="superscript"/>
        </w:rPr>
        <w:t>e</w:t>
      </w:r>
      <w:r w:rsidR="00A41A60" w:rsidRPr="00856DCA">
        <w:rPr>
          <w:color w:val="00B050"/>
          <w:sz w:val="24"/>
          <w:szCs w:val="24"/>
        </w:rPr>
        <w:t xml:space="preserve"> FTN).</w:t>
      </w:r>
    </w:p>
    <w:p w:rsidR="00F021AF" w:rsidRDefault="00250CEA" w:rsidP="00430F08">
      <w:pPr>
        <w:jc w:val="both"/>
        <w:rPr>
          <w:color w:val="00B050"/>
          <w:sz w:val="24"/>
          <w:szCs w:val="24"/>
        </w:rPr>
      </w:pPr>
      <w:r>
        <w:rPr>
          <w:noProof/>
          <w:lang w:eastAsia="fr-FR"/>
        </w:rPr>
        <w:pict>
          <v:shape id="_x0000_s1040" type="#_x0000_t202" style="position:absolute;left:0;text-align:left;margin-left:189pt;margin-top:12.55pt;width:93.75pt;height:18.75pt;z-index:251685888" filled="f" stroked="f">
            <v:textbox>
              <w:txbxContent>
                <w:p w:rsidR="0040295E" w:rsidRPr="0040295E" w:rsidRDefault="0040295E">
                  <w:pPr>
                    <w:rPr>
                      <w:b/>
                    </w:rPr>
                  </w:pPr>
                  <w:r w:rsidRPr="0040295E">
                    <w:rPr>
                      <w:b/>
                    </w:rPr>
                    <w:t>Diffusent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1" type="#_x0000_t202" style="position:absolute;left:0;text-align:left;margin-left:303pt;margin-top:1.3pt;width:149.25pt;height:36.75pt;z-index:251682816" fillcolor="#5b9bd5 [3204]" strokecolor="black [3213]">
            <v:textbox>
              <w:txbxContent>
                <w:p w:rsidR="00F021AF" w:rsidRPr="000D4ED7" w:rsidRDefault="000D4ED7" w:rsidP="000D4ED7">
                  <w:pPr>
                    <w:jc w:val="center"/>
                    <w:rPr>
                      <w:sz w:val="24"/>
                      <w:szCs w:val="24"/>
                    </w:rPr>
                  </w:pPr>
                  <w:r w:rsidRPr="000D4ED7">
                    <w:rPr>
                      <w:sz w:val="24"/>
                      <w:szCs w:val="24"/>
                    </w:rPr>
                    <w:t xml:space="preserve">Pratiques et capitaux </w:t>
                  </w:r>
                  <w:r w:rsidR="00F021AF" w:rsidRPr="000D4ED7">
                    <w:rPr>
                      <w:sz w:val="24"/>
                      <w:szCs w:val="24"/>
                    </w:rPr>
                    <w:br/>
                  </w:r>
                  <w:r w:rsidRPr="000D4ED7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 w:rsidRPr="000D4ED7">
                    <w:rPr>
                      <w:sz w:val="24"/>
                      <w:szCs w:val="24"/>
                    </w:rPr>
                    <w:t xml:space="preserve"> Nord </w:t>
                  </w:r>
                  <w:r>
                    <w:rPr>
                      <w:sz w:val="24"/>
                      <w:szCs w:val="24"/>
                    </w:rPr>
                    <w:t xml:space="preserve">          </w:t>
                  </w:r>
                  <w:r w:rsidRPr="000D4ED7">
                    <w:rPr>
                      <w:sz w:val="24"/>
                      <w:szCs w:val="24"/>
                    </w:rPr>
                    <w:t>Sud</w:t>
                  </w:r>
                  <w:r w:rsidR="00F021AF" w:rsidRPr="000D4ED7">
                    <w:rPr>
                      <w:sz w:val="24"/>
                      <w:szCs w:val="24"/>
                    </w:rPr>
                    <w:br/>
                  </w:r>
                  <w:r w:rsidR="00F021AF" w:rsidRPr="000D4ED7">
                    <w:rPr>
                      <w:sz w:val="24"/>
                      <w:szCs w:val="24"/>
                    </w:rPr>
                    <w:br/>
                  </w:r>
                  <w:r w:rsidR="00F021AF" w:rsidRPr="000D4ED7">
                    <w:rPr>
                      <w:sz w:val="24"/>
                      <w:szCs w:val="24"/>
                    </w:rPr>
                    <w:br/>
                  </w:r>
                  <w:r w:rsidR="00F021AF" w:rsidRPr="000D4ED7">
                    <w:rPr>
                      <w:sz w:val="24"/>
                      <w:szCs w:val="24"/>
                    </w:rPr>
                    <w:br/>
                  </w:r>
                  <w:r w:rsidR="00F021AF" w:rsidRPr="000D4ED7">
                    <w:rPr>
                      <w:sz w:val="24"/>
                      <w:szCs w:val="24"/>
                    </w:rPr>
                    <w:br/>
                  </w:r>
                  <w:r w:rsidR="00F021AF" w:rsidRPr="000D4ED7">
                    <w:rPr>
                      <w:sz w:val="24"/>
                      <w:szCs w:val="24"/>
                    </w:rPr>
                    <w:br/>
                  </w:r>
                  <w:r w:rsidR="00F021AF" w:rsidRPr="000D4ED7">
                    <w:rPr>
                      <w:sz w:val="24"/>
                      <w:szCs w:val="24"/>
                    </w:rPr>
                    <w:br/>
                  </w:r>
                  <w:r w:rsidR="00F021AF" w:rsidRPr="000D4ED7">
                    <w:rPr>
                      <w:sz w:val="24"/>
                      <w:szCs w:val="24"/>
                    </w:rPr>
                    <w:br/>
                  </w:r>
                  <w:r w:rsidR="00F021AF" w:rsidRPr="000D4ED7">
                    <w:rPr>
                      <w:sz w:val="24"/>
                      <w:szCs w:val="24"/>
                    </w:rPr>
                    <w:br/>
                  </w:r>
                  <w:r w:rsidR="00F021AF" w:rsidRPr="000D4ED7">
                    <w:rPr>
                      <w:sz w:val="24"/>
                      <w:szCs w:val="24"/>
                    </w:rPr>
                    <w:br/>
                  </w:r>
                  <w:r w:rsidR="00F021AF" w:rsidRPr="000D4ED7">
                    <w:rPr>
                      <w:sz w:val="24"/>
                      <w:szCs w:val="24"/>
                    </w:rPr>
                    <w:br/>
                  </w:r>
                  <w:r w:rsidR="00F021AF" w:rsidRPr="000D4ED7">
                    <w:rPr>
                      <w:sz w:val="24"/>
                      <w:szCs w:val="24"/>
                    </w:rPr>
                    <w:br/>
                  </w:r>
                  <w:r w:rsidR="00F021AF" w:rsidRPr="000D4ED7">
                    <w:rPr>
                      <w:sz w:val="24"/>
                      <w:szCs w:val="24"/>
                    </w:rPr>
                    <w:br/>
                  </w:r>
                  <w:r w:rsidR="00F021AF" w:rsidRPr="000D4ED7">
                    <w:rPr>
                      <w:sz w:val="24"/>
                      <w:szCs w:val="24"/>
                    </w:rPr>
                    <w:br/>
                  </w:r>
                  <w:r w:rsidR="00F021AF" w:rsidRPr="000D4ED7">
                    <w:rPr>
                      <w:sz w:val="24"/>
                      <w:szCs w:val="24"/>
                    </w:rPr>
                    <w:br/>
                  </w:r>
                  <w:r w:rsidR="00F021AF" w:rsidRPr="000D4ED7">
                    <w:rPr>
                      <w:sz w:val="24"/>
                      <w:szCs w:val="24"/>
                    </w:rPr>
                    <w:br/>
                  </w:r>
                  <w:r w:rsidR="00F021AF" w:rsidRPr="000D4ED7">
                    <w:rPr>
                      <w:sz w:val="24"/>
                      <w:szCs w:val="24"/>
                    </w:rPr>
                    <w:br/>
                  </w:r>
                  <w:r w:rsidR="00F021AF" w:rsidRPr="000D4ED7">
                    <w:rPr>
                      <w:sz w:val="24"/>
                      <w:szCs w:val="24"/>
                    </w:rPr>
                    <w:br/>
                  </w:r>
                  <w:r w:rsidR="00F021AF" w:rsidRPr="000D4ED7">
                    <w:rPr>
                      <w:sz w:val="24"/>
                      <w:szCs w:val="24"/>
                    </w:rPr>
                    <w:br/>
                  </w:r>
                  <w:r w:rsidR="00F021AF" w:rsidRPr="000D4ED7">
                    <w:rPr>
                      <w:sz w:val="24"/>
                      <w:szCs w:val="24"/>
                    </w:rPr>
                    <w:br/>
                  </w:r>
                  <w:r w:rsidR="00F021AF" w:rsidRPr="000D4ED7">
                    <w:rPr>
                      <w:sz w:val="24"/>
                      <w:szCs w:val="24"/>
                    </w:rPr>
                    <w:br/>
                  </w:r>
                  <w:r w:rsidR="00F021AF" w:rsidRPr="000D4ED7">
                    <w:rPr>
                      <w:sz w:val="24"/>
                      <w:szCs w:val="24"/>
                    </w:rPr>
                    <w:br/>
                  </w:r>
                  <w:r w:rsidR="00F021AF" w:rsidRPr="000D4ED7">
                    <w:rPr>
                      <w:sz w:val="24"/>
                      <w:szCs w:val="24"/>
                    </w:rPr>
                    <w:br/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2" type="#_x0000_t32" style="position:absolute;left:0;text-align:left;margin-left:127.5pt;margin-top:18.55pt;width:173.25pt;height:34.5pt;flip:y;z-index:251680768" o:connectortype="straight" strokecolor="#5b9bd5 [3204]" strokeweight="3pt">
            <v:stroke endarrow="block"/>
          </v:shape>
        </w:pict>
      </w:r>
    </w:p>
    <w:p w:rsidR="00F021AF" w:rsidRDefault="00250CEA" w:rsidP="00430F08">
      <w:pPr>
        <w:jc w:val="both"/>
        <w:rPr>
          <w:color w:val="00B050"/>
          <w:sz w:val="24"/>
          <w:szCs w:val="24"/>
        </w:rPr>
      </w:pPr>
      <w:r>
        <w:rPr>
          <w:noProof/>
          <w:lang w:eastAsia="fr-FR"/>
        </w:rPr>
        <w:pict>
          <v:shape id="_x0000_s1043" type="#_x0000_t32" style="position:absolute;left:0;text-align:left;margin-left:374.25pt;margin-top:5.25pt;width:24pt;height:0;z-index:251684864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44" type="#_x0000_t202" style="position:absolute;left:0;text-align:left;margin-left:-.75pt;margin-top:5.25pt;width:129.75pt;height:69pt;z-index:251679744" fillcolor="#5b9bd5 [3204]" strokecolor="black [3213]">
            <v:textbox>
              <w:txbxContent>
                <w:p w:rsidR="00F021AF" w:rsidRPr="00F021AF" w:rsidRDefault="00F021AF">
                  <w:pPr>
                    <w:rPr>
                      <w:sz w:val="24"/>
                      <w:szCs w:val="24"/>
                    </w:rPr>
                  </w:pPr>
                  <w:r w:rsidRPr="00F021AF">
                    <w:rPr>
                      <w:sz w:val="24"/>
                      <w:szCs w:val="24"/>
                    </w:rPr>
                    <w:t xml:space="preserve">ONG (Organisations Non Gouvernementales)  </w:t>
                  </w:r>
                  <w:r w:rsidRPr="00F021AF">
                    <w:rPr>
                      <w:color w:val="7030A0"/>
                      <w:sz w:val="24"/>
                      <w:szCs w:val="24"/>
                    </w:rPr>
                    <w:t>Greenpeace</w:t>
                  </w:r>
                </w:p>
              </w:txbxContent>
            </v:textbox>
          </v:shape>
        </w:pict>
      </w:r>
    </w:p>
    <w:p w:rsidR="00F021AF" w:rsidRDefault="00250CEA" w:rsidP="00430F08">
      <w:pPr>
        <w:jc w:val="both"/>
        <w:rPr>
          <w:color w:val="00B050"/>
          <w:sz w:val="24"/>
          <w:szCs w:val="24"/>
        </w:rPr>
      </w:pPr>
      <w:r>
        <w:rPr>
          <w:noProof/>
          <w:lang w:eastAsia="fr-FR"/>
        </w:rPr>
        <w:pict>
          <v:shape id="_x0000_s1045" type="#_x0000_t202" style="position:absolute;left:0;text-align:left;margin-left:304.5pt;margin-top:11.45pt;width:149.25pt;height:64.5pt;z-index:251683840" fillcolor="#5b9bd5 [3204]" strokecolor="black [3213]">
            <v:textbox>
              <w:txbxContent>
                <w:p w:rsidR="00F021AF" w:rsidRDefault="0040295E">
                  <w:r>
                    <w:t>Faire face aux carences des Etats contraints par les PAS de se retirer de la sphère économique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6" type="#_x0000_t32" style="position:absolute;left:0;text-align:left;margin-left:125.25pt;margin-top:6.2pt;width:173.25pt;height:37.5pt;z-index:251681792" o:connectortype="straight" strokecolor="#5b9bd5 [3204]" strokeweight="3pt">
            <v:stroke endarrow="block"/>
          </v:shape>
        </w:pict>
      </w:r>
    </w:p>
    <w:p w:rsidR="00F021AF" w:rsidRDefault="00250CEA" w:rsidP="00430F08">
      <w:pPr>
        <w:jc w:val="both"/>
        <w:rPr>
          <w:color w:val="00B050"/>
          <w:sz w:val="24"/>
          <w:szCs w:val="24"/>
        </w:rPr>
      </w:pPr>
      <w:r>
        <w:rPr>
          <w:noProof/>
          <w:lang w:eastAsia="fr-FR"/>
        </w:rPr>
        <w:pict>
          <v:shape id="_x0000_s1047" type="#_x0000_t202" style="position:absolute;left:0;text-align:left;margin-left:180.75pt;margin-top:6.35pt;width:96pt;height:21.75pt;z-index:251686912" filled="f" stroked="f">
            <v:textbox>
              <w:txbxContent>
                <w:p w:rsidR="0040295E" w:rsidRPr="0040295E" w:rsidRDefault="0040295E">
                  <w:pPr>
                    <w:rPr>
                      <w:b/>
                    </w:rPr>
                  </w:pPr>
                  <w:r w:rsidRPr="0040295E">
                    <w:rPr>
                      <w:b/>
                    </w:rPr>
                    <w:t>Permettent</w:t>
                  </w:r>
                </w:p>
              </w:txbxContent>
            </v:textbox>
          </v:shape>
        </w:pict>
      </w:r>
    </w:p>
    <w:p w:rsidR="00D005B1" w:rsidRDefault="00D005B1" w:rsidP="00430F08">
      <w:pPr>
        <w:jc w:val="both"/>
        <w:rPr>
          <w:color w:val="00B050"/>
          <w:sz w:val="24"/>
          <w:szCs w:val="24"/>
        </w:rPr>
      </w:pPr>
    </w:p>
    <w:p w:rsidR="00D005B1" w:rsidRDefault="00D005B1" w:rsidP="00430F08">
      <w:pPr>
        <w:jc w:val="both"/>
        <w:rPr>
          <w:color w:val="00B050"/>
          <w:sz w:val="24"/>
          <w:szCs w:val="24"/>
        </w:rPr>
      </w:pPr>
    </w:p>
    <w:p w:rsidR="00780693" w:rsidRDefault="00780693" w:rsidP="00780693">
      <w:pPr>
        <w:pStyle w:val="Paragraphedeliste"/>
        <w:numPr>
          <w:ilvl w:val="0"/>
          <w:numId w:val="3"/>
        </w:numPr>
        <w:jc w:val="both"/>
        <w:rPr>
          <w:color w:val="FF0000"/>
          <w:sz w:val="24"/>
          <w:szCs w:val="24"/>
        </w:rPr>
      </w:pPr>
      <w:r w:rsidRPr="00780693">
        <w:rPr>
          <w:color w:val="FF0000"/>
          <w:sz w:val="24"/>
          <w:szCs w:val="24"/>
        </w:rPr>
        <w:t>Des réseaux de flux à l’échelle mondial</w:t>
      </w:r>
    </w:p>
    <w:p w:rsidR="004B77A4" w:rsidRDefault="004B77A4" w:rsidP="004B77A4">
      <w:pPr>
        <w:pStyle w:val="Paragraphedeliste"/>
        <w:numPr>
          <w:ilvl w:val="0"/>
          <w:numId w:val="5"/>
        </w:numPr>
        <w:jc w:val="both"/>
        <w:rPr>
          <w:color w:val="0070C0"/>
          <w:sz w:val="24"/>
          <w:szCs w:val="24"/>
        </w:rPr>
      </w:pPr>
      <w:r w:rsidRPr="004B77A4">
        <w:rPr>
          <w:color w:val="0070C0"/>
          <w:sz w:val="24"/>
          <w:szCs w:val="24"/>
        </w:rPr>
        <w:t>Les flux mettent en évidence le poids des métropoles des PAI et des puissances émergentes</w:t>
      </w:r>
    </w:p>
    <w:p w:rsidR="00856DCA" w:rsidRPr="002D4D64" w:rsidRDefault="00D005B1" w:rsidP="00D005B1">
      <w:pPr>
        <w:jc w:val="both"/>
        <w:rPr>
          <w:sz w:val="24"/>
          <w:szCs w:val="24"/>
        </w:rPr>
      </w:pPr>
      <w:r w:rsidRPr="002D4D64">
        <w:rPr>
          <w:sz w:val="24"/>
          <w:szCs w:val="24"/>
        </w:rPr>
        <w:t>Flux capitaux, marchandises, travailleurs qualifiés, touristes internationaux et informations=Nord-Nord</w:t>
      </w:r>
    </w:p>
    <w:p w:rsidR="00D005B1" w:rsidRDefault="00D005B1" w:rsidP="00D005B1">
      <w:pPr>
        <w:jc w:val="both"/>
        <w:rPr>
          <w:sz w:val="24"/>
          <w:szCs w:val="24"/>
        </w:rPr>
      </w:pPr>
      <w:r w:rsidRPr="002D4D64">
        <w:rPr>
          <w:sz w:val="24"/>
          <w:szCs w:val="24"/>
        </w:rPr>
        <w:t>Flux matières premières, produits semi-fini, travailleurs peu qualifiés et réfugiés=Sud-Sud</w:t>
      </w:r>
    </w:p>
    <w:p w:rsidR="00A21738" w:rsidRPr="002D4D64" w:rsidRDefault="00A21738" w:rsidP="00D005B1">
      <w:pPr>
        <w:jc w:val="both"/>
        <w:rPr>
          <w:sz w:val="24"/>
          <w:szCs w:val="24"/>
        </w:rPr>
      </w:pPr>
    </w:p>
    <w:p w:rsidR="00064872" w:rsidRDefault="00250CEA" w:rsidP="00D005B1">
      <w:pPr>
        <w:jc w:val="both"/>
        <w:rPr>
          <w:sz w:val="24"/>
          <w:szCs w:val="24"/>
        </w:rPr>
      </w:pPr>
      <w:r>
        <w:rPr>
          <w:noProof/>
          <w:lang w:eastAsia="fr-FR"/>
        </w:rPr>
        <w:pict>
          <v:shape id="_x0000_s1048" type="#_x0000_t32" style="position:absolute;left:0;text-align:left;margin-left:168.75pt;margin-top:8.2pt;width:19.5pt;height:0;z-index:251687936" o:connectortype="straight" strokeweight="1.5pt">
            <v:stroke endarrow="block"/>
          </v:shape>
        </w:pict>
      </w:r>
      <w:r w:rsidR="00064872" w:rsidRPr="00064872">
        <w:rPr>
          <w:sz w:val="24"/>
          <w:szCs w:val="24"/>
        </w:rPr>
        <w:t>Flux dessine hiérarchie territoires           Centre dominant et Sud dominé</w:t>
      </w:r>
      <w:r w:rsidR="00E00A04">
        <w:rPr>
          <w:sz w:val="24"/>
          <w:szCs w:val="24"/>
        </w:rPr>
        <w:t xml:space="preserve"> et permettent de mesurer l’inégale intégration des territoires à la mondialisation :</w:t>
      </w:r>
    </w:p>
    <w:p w:rsidR="00A21738" w:rsidRDefault="00A21738" w:rsidP="00D005B1">
      <w:pPr>
        <w:jc w:val="both"/>
        <w:rPr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3369"/>
        <w:gridCol w:w="7237"/>
      </w:tblGrid>
      <w:tr w:rsidR="00DD4970" w:rsidTr="00DD4970">
        <w:tc>
          <w:tcPr>
            <w:tcW w:w="3369" w:type="dxa"/>
          </w:tcPr>
          <w:p w:rsidR="00DD4970" w:rsidRDefault="00DD4970" w:rsidP="00D005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Flux financier</w:t>
            </w:r>
          </w:p>
        </w:tc>
        <w:tc>
          <w:tcPr>
            <w:tcW w:w="7237" w:type="dxa"/>
          </w:tcPr>
          <w:p w:rsidR="00DD4970" w:rsidRDefault="00DD4970" w:rsidP="00D005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Etats-Unis puis Japon et Europe</w:t>
            </w:r>
          </w:p>
        </w:tc>
      </w:tr>
      <w:tr w:rsidR="00DD4970" w:rsidTr="00DD4970">
        <w:tc>
          <w:tcPr>
            <w:tcW w:w="3369" w:type="dxa"/>
          </w:tcPr>
          <w:p w:rsidR="00DD4970" w:rsidRDefault="00DD4970" w:rsidP="00D005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Flux aérien</w:t>
            </w:r>
          </w:p>
        </w:tc>
        <w:tc>
          <w:tcPr>
            <w:tcW w:w="7237" w:type="dxa"/>
          </w:tcPr>
          <w:p w:rsidR="00DD4970" w:rsidRDefault="00DD4970" w:rsidP="00D005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Triade, hubs internationaux </w:t>
            </w:r>
            <w:r w:rsidRPr="00DD4970">
              <w:rPr>
                <w:color w:val="7030A0"/>
                <w:sz w:val="24"/>
                <w:szCs w:val="24"/>
              </w:rPr>
              <w:t>Atlanta et Chicago avec 80 millions</w:t>
            </w:r>
            <w:r>
              <w:rPr>
                <w:color w:val="7030A0"/>
                <w:sz w:val="24"/>
                <w:szCs w:val="24"/>
              </w:rPr>
              <w:t xml:space="preserve"> de</w:t>
            </w:r>
            <w:r w:rsidRPr="00DD4970">
              <w:rPr>
                <w:color w:val="7030A0"/>
                <w:sz w:val="24"/>
                <w:szCs w:val="24"/>
              </w:rPr>
              <w:t xml:space="preserve"> passagers/an</w:t>
            </w:r>
          </w:p>
        </w:tc>
      </w:tr>
      <w:tr w:rsidR="00DD4970" w:rsidTr="00DD4970">
        <w:tc>
          <w:tcPr>
            <w:tcW w:w="3369" w:type="dxa"/>
          </w:tcPr>
          <w:p w:rsidR="00DD4970" w:rsidRDefault="00DD4970" w:rsidP="00D005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Trafic de produits manufacturés</w:t>
            </w:r>
          </w:p>
        </w:tc>
        <w:tc>
          <w:tcPr>
            <w:tcW w:w="7237" w:type="dxa"/>
          </w:tcPr>
          <w:p w:rsidR="00DD4970" w:rsidRDefault="007F1161" w:rsidP="00D005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80% maritimes </w:t>
            </w:r>
          </w:p>
        </w:tc>
      </w:tr>
      <w:tr w:rsidR="00DD4970" w:rsidTr="00DD4970">
        <w:tc>
          <w:tcPr>
            <w:tcW w:w="3369" w:type="dxa"/>
          </w:tcPr>
          <w:p w:rsidR="00DD4970" w:rsidRDefault="00DD4970" w:rsidP="00D005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Flux immatériels d’information</w:t>
            </w:r>
          </w:p>
        </w:tc>
        <w:tc>
          <w:tcPr>
            <w:tcW w:w="7237" w:type="dxa"/>
          </w:tcPr>
          <w:p w:rsidR="00DD4970" w:rsidRDefault="007F1161" w:rsidP="00D005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27 000 GB Europe ; 12 000 Amérique du Nord, 6000 Asie et 4000 Afrique</w:t>
            </w:r>
          </w:p>
        </w:tc>
      </w:tr>
    </w:tbl>
    <w:p w:rsidR="00856DCA" w:rsidRDefault="00856DCA" w:rsidP="00501C0F">
      <w:pPr>
        <w:jc w:val="both"/>
        <w:rPr>
          <w:sz w:val="24"/>
          <w:szCs w:val="24"/>
        </w:rPr>
      </w:pPr>
    </w:p>
    <w:p w:rsidR="00501C0F" w:rsidRPr="00501C0F" w:rsidRDefault="00501C0F" w:rsidP="00501C0F">
      <w:pPr>
        <w:jc w:val="both"/>
        <w:rPr>
          <w:sz w:val="24"/>
          <w:szCs w:val="24"/>
        </w:rPr>
      </w:pPr>
      <w:r>
        <w:rPr>
          <w:sz w:val="24"/>
          <w:szCs w:val="24"/>
        </w:rPr>
        <w:t>Espaces les mieux intégrés à la mondialisation= PAI et BRICS aves des PIB/hab/an forts et IDH élevés.</w:t>
      </w:r>
    </w:p>
    <w:p w:rsidR="004B77A4" w:rsidRDefault="004B77A4" w:rsidP="004B77A4">
      <w:pPr>
        <w:pStyle w:val="Paragraphedeliste"/>
        <w:numPr>
          <w:ilvl w:val="0"/>
          <w:numId w:val="5"/>
        </w:numPr>
        <w:jc w:val="both"/>
        <w:rPr>
          <w:color w:val="0070C0"/>
          <w:sz w:val="24"/>
          <w:szCs w:val="24"/>
        </w:rPr>
      </w:pPr>
      <w:r w:rsidRPr="004B77A4">
        <w:rPr>
          <w:color w:val="0070C0"/>
          <w:sz w:val="24"/>
          <w:szCs w:val="24"/>
        </w:rPr>
        <w:t>Les flux mettent aussi en évidence la domination des PAI sur les PVD et les PMA</w:t>
      </w:r>
    </w:p>
    <w:p w:rsidR="00F30E29" w:rsidRDefault="00250CEA" w:rsidP="00F30E29">
      <w:pPr>
        <w:jc w:val="both"/>
        <w:rPr>
          <w:sz w:val="24"/>
          <w:szCs w:val="24"/>
        </w:rPr>
      </w:pPr>
      <w:r>
        <w:rPr>
          <w:noProof/>
          <w:lang w:eastAsia="fr-FR"/>
        </w:rPr>
        <w:pict>
          <v:shape id="_x0000_s1049" type="#_x0000_t32" style="position:absolute;left:0;text-align:left;margin-left:89.25pt;margin-top:6.65pt;width:19.5pt;height:.75pt;z-index:251688960" o:connectortype="straight" strokeweight="3pt">
            <v:stroke endarrow="block"/>
          </v:shape>
        </w:pict>
      </w:r>
      <w:r w:rsidR="00F30E29">
        <w:rPr>
          <w:sz w:val="24"/>
          <w:szCs w:val="24"/>
        </w:rPr>
        <w:t xml:space="preserve">   </w:t>
      </w:r>
      <w:r w:rsidR="00F30E29" w:rsidRPr="00F30E29">
        <w:rPr>
          <w:sz w:val="24"/>
          <w:szCs w:val="24"/>
        </w:rPr>
        <w:t xml:space="preserve">Flux Sud-Sud : </w:t>
      </w:r>
      <w:r w:rsidR="00F30E29">
        <w:rPr>
          <w:sz w:val="24"/>
          <w:szCs w:val="24"/>
        </w:rPr>
        <w:t xml:space="preserve">             Flux de réfugiés, de matières premières et produits semi-finis</w:t>
      </w:r>
    </w:p>
    <w:p w:rsidR="00F30E29" w:rsidRDefault="00250CEA" w:rsidP="00F30E29">
      <w:pPr>
        <w:jc w:val="both"/>
        <w:rPr>
          <w:sz w:val="24"/>
          <w:szCs w:val="24"/>
        </w:rPr>
      </w:pPr>
      <w:r>
        <w:rPr>
          <w:noProof/>
          <w:lang w:eastAsia="fr-FR"/>
        </w:rPr>
        <w:pict>
          <v:shape id="_x0000_s1050" type="#_x0000_t32" style="position:absolute;left:0;text-align:left;margin-left:88.5pt;margin-top:4.6pt;width:18.75pt;height:.75pt;z-index:251689984" o:connectortype="straight" strokeweight="3pt">
            <v:stroke endarrow="block"/>
          </v:shape>
        </w:pict>
      </w:r>
      <w:r w:rsidR="00F30E29">
        <w:rPr>
          <w:sz w:val="24"/>
          <w:szCs w:val="24"/>
        </w:rPr>
        <w:t xml:space="preserve">                                          Déterminent territoires + ou – intégrés ou angles morts de la croissance</w:t>
      </w:r>
    </w:p>
    <w:p w:rsidR="00F30E29" w:rsidRDefault="00F30E29" w:rsidP="00F30E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F30E29" w:rsidRPr="00F30E29" w:rsidRDefault="00250CEA" w:rsidP="00F30E29">
      <w:pPr>
        <w:jc w:val="both"/>
        <w:rPr>
          <w:sz w:val="24"/>
          <w:szCs w:val="24"/>
        </w:rPr>
      </w:pPr>
      <w:r>
        <w:rPr>
          <w:noProof/>
          <w:lang w:eastAsia="fr-FR"/>
        </w:rPr>
        <w:pict>
          <v:shape id="_x0000_s1051" type="#_x0000_t202" style="position:absolute;left:0;text-align:left;margin-left:162.75pt;margin-top:13.25pt;width:150.75pt;height:22.5pt;z-index:251694080" filled="f" stroked="f">
            <v:textbox>
              <w:txbxContent>
                <w:p w:rsidR="0075525B" w:rsidRPr="007827A6" w:rsidRDefault="0075525B" w:rsidP="0075525B">
                  <w:pPr>
                    <w:jc w:val="center"/>
                    <w:rPr>
                      <w:b/>
                      <w:color w:val="ED7D31" w:themeColor="accent2"/>
                      <w:sz w:val="24"/>
                      <w:szCs w:val="24"/>
                    </w:rPr>
                  </w:pPr>
                  <w:r w:rsidRPr="007827A6">
                    <w:rPr>
                      <w:b/>
                      <w:color w:val="ED7D31" w:themeColor="accent2"/>
                      <w:sz w:val="24"/>
                      <w:szCs w:val="24"/>
                    </w:rPr>
                    <w:t>Flux de travailleurs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52" type="#_x0000_t202" style="position:absolute;left:0;text-align:left;margin-left:339pt;margin-top:14pt;width:149.25pt;height:46.5pt;z-index:251692032" fillcolor="#5b9bd5 [3204]" strokecolor="black [3213]" strokeweight="1.5pt">
            <v:shadow on="t" type="perspective" color="#1f3763 [1608]" opacity=".5" offset="1pt" offset2="-1pt"/>
            <v:textbox>
              <w:txbxContent>
                <w:p w:rsidR="00F30E29" w:rsidRPr="0075525B" w:rsidRDefault="0075525B" w:rsidP="0075525B">
                  <w:pPr>
                    <w:jc w:val="center"/>
                    <w:rPr>
                      <w:color w:val="7030A0"/>
                      <w:sz w:val="24"/>
                      <w:szCs w:val="24"/>
                    </w:rPr>
                  </w:pPr>
                  <w:r w:rsidRPr="0075525B">
                    <w:rPr>
                      <w:sz w:val="36"/>
                      <w:szCs w:val="36"/>
                    </w:rPr>
                    <w:t>Pays de migration</w:t>
                  </w:r>
                  <w:r>
                    <w:rPr>
                      <w:sz w:val="36"/>
                      <w:szCs w:val="36"/>
                    </w:rPr>
                    <w:t xml:space="preserve">  </w:t>
                  </w:r>
                  <w:r w:rsidRPr="0075525B">
                    <w:rPr>
                      <w:color w:val="7030A0"/>
                      <w:sz w:val="24"/>
                      <w:szCs w:val="24"/>
                    </w:rPr>
                    <w:t>Malaisie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53" type="#_x0000_t202" style="position:absolute;left:0;text-align:left;margin-left:.75pt;margin-top:13.25pt;width:142.5pt;height:47.25pt;z-index:251691008" fillcolor="#5b9bd5 [3204]" strokecolor="black [3213]" strokeweight="1.5pt">
            <v:shadow on="t" type="perspective" color="#1f3763 [1608]" opacity=".5" offset="1pt" offset2="-1pt"/>
            <v:textbox>
              <w:txbxContent>
                <w:p w:rsidR="0075525B" w:rsidRPr="0075525B" w:rsidRDefault="00F30E29" w:rsidP="0075525B">
                  <w:pPr>
                    <w:jc w:val="center"/>
                    <w:rPr>
                      <w:color w:val="7030A0"/>
                      <w:sz w:val="24"/>
                      <w:szCs w:val="24"/>
                    </w:rPr>
                  </w:pPr>
                  <w:r w:rsidRPr="00F30E29">
                    <w:rPr>
                      <w:sz w:val="36"/>
                      <w:szCs w:val="36"/>
                    </w:rPr>
                    <w:t>Pays d’origine</w:t>
                  </w:r>
                  <w:r w:rsidR="0075525B">
                    <w:rPr>
                      <w:sz w:val="36"/>
                      <w:szCs w:val="36"/>
                    </w:rPr>
                    <w:t xml:space="preserve">  </w:t>
                  </w:r>
                  <w:r w:rsidR="0075525B" w:rsidRPr="0075525B">
                    <w:rPr>
                      <w:color w:val="7030A0"/>
                      <w:sz w:val="24"/>
                      <w:szCs w:val="24"/>
                    </w:rPr>
                    <w:t xml:space="preserve">Philippines ou Indonésie  </w:t>
                  </w:r>
                </w:p>
              </w:txbxContent>
            </v:textbox>
          </v:shape>
        </w:pict>
      </w:r>
      <w:r w:rsidR="00F30E29">
        <w:rPr>
          <w:sz w:val="24"/>
          <w:szCs w:val="24"/>
        </w:rPr>
        <w:t xml:space="preserve">                      </w:t>
      </w:r>
    </w:p>
    <w:p w:rsidR="002D4D64" w:rsidRDefault="00250CEA" w:rsidP="002D4D64">
      <w:pPr>
        <w:jc w:val="both"/>
        <w:rPr>
          <w:color w:val="0070C0"/>
          <w:sz w:val="24"/>
          <w:szCs w:val="24"/>
        </w:rPr>
      </w:pPr>
      <w:r>
        <w:rPr>
          <w:noProof/>
          <w:lang w:eastAsia="fr-FR"/>
        </w:rPr>
        <w:pict>
          <v:shape id="_x0000_s1054" type="#_x0000_t32" style="position:absolute;left:0;text-align:left;margin-left:153.75pt;margin-top:7.45pt;width:177pt;height:0;z-index:251693056" o:connectortype="straight" strokecolor="#1f4d78 [1604]" strokeweight="4.5pt">
            <v:stroke endarrow="block"/>
          </v:shape>
        </w:pict>
      </w:r>
    </w:p>
    <w:p w:rsidR="005870EF" w:rsidRDefault="00250CEA" w:rsidP="002D4D64">
      <w:pPr>
        <w:jc w:val="both"/>
        <w:rPr>
          <w:color w:val="0070C0"/>
          <w:sz w:val="24"/>
          <w:szCs w:val="24"/>
        </w:rPr>
      </w:pPr>
      <w:r>
        <w:rPr>
          <w:noProof/>
          <w:lang w:eastAsia="fr-FR"/>
        </w:rPr>
        <w:pict>
          <v:shape id="_x0000_s1055" type="#_x0000_t32" style="position:absolute;left:0;text-align:left;margin-left:66.75pt;margin-top:20.35pt;width:0;height:31.5pt;flip:y;z-index:251696128" o:connectortype="straight" strokecolor="#1f4d78 [1604]" strokeweight="3pt">
            <v:stroke endarrow="block"/>
          </v:shape>
        </w:pict>
      </w:r>
      <w:r>
        <w:rPr>
          <w:noProof/>
          <w:lang w:eastAsia="fr-FR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56" type="#_x0000_t34" style="position:absolute;left:0;text-align:left;margin-left:65.25pt;margin-top:18.1pt;width:342pt;height:34.5pt;rotation:180;flip:y;z-index:251695104" o:connectortype="elbow" adj="0,469096,-27995" strokecolor="#1f4d78 [1604]" strokeweight="4.5pt"/>
        </w:pict>
      </w:r>
    </w:p>
    <w:p w:rsidR="005870EF" w:rsidRDefault="005870EF" w:rsidP="002D4D64">
      <w:pPr>
        <w:jc w:val="both"/>
        <w:rPr>
          <w:color w:val="0070C0"/>
          <w:sz w:val="24"/>
          <w:szCs w:val="24"/>
        </w:rPr>
      </w:pPr>
    </w:p>
    <w:p w:rsidR="005870EF" w:rsidRDefault="00250CEA" w:rsidP="002D4D64">
      <w:pPr>
        <w:jc w:val="both"/>
        <w:rPr>
          <w:color w:val="0070C0"/>
          <w:sz w:val="24"/>
          <w:szCs w:val="24"/>
        </w:rPr>
      </w:pPr>
      <w:r>
        <w:rPr>
          <w:noProof/>
          <w:lang w:eastAsia="fr-FR"/>
        </w:rPr>
        <w:pict>
          <v:shape id="_x0000_s1057" type="#_x0000_t202" style="position:absolute;left:0;text-align:left;margin-left:140.25pt;margin-top:2.75pt;width:201.75pt;height:21.75pt;z-index:251697152" filled="f" stroked="f">
            <v:textbox style="mso-next-textbox:#_x0000_s1057">
              <w:txbxContent>
                <w:p w:rsidR="000D7D71" w:rsidRPr="007827A6" w:rsidRDefault="007827A6" w:rsidP="007827A6">
                  <w:pPr>
                    <w:jc w:val="center"/>
                    <w:rPr>
                      <w:b/>
                      <w:color w:val="ED7D31" w:themeColor="accent2"/>
                      <w:sz w:val="24"/>
                      <w:szCs w:val="24"/>
                    </w:rPr>
                  </w:pPr>
                  <w:r w:rsidRPr="007827A6">
                    <w:rPr>
                      <w:b/>
                      <w:color w:val="ED7D31" w:themeColor="accent2"/>
                      <w:sz w:val="24"/>
                      <w:szCs w:val="24"/>
                    </w:rPr>
                    <w:t>+ + + flux financiers importants</w:t>
                  </w:r>
                </w:p>
              </w:txbxContent>
            </v:textbox>
          </v:shape>
        </w:pict>
      </w:r>
    </w:p>
    <w:p w:rsidR="005870EF" w:rsidRPr="00FE43AE" w:rsidRDefault="00250CEA" w:rsidP="002D4D64">
      <w:pPr>
        <w:jc w:val="both"/>
        <w:rPr>
          <w:sz w:val="24"/>
          <w:szCs w:val="24"/>
        </w:rPr>
      </w:pPr>
      <w:r>
        <w:rPr>
          <w:noProof/>
          <w:lang w:eastAsia="fr-FR"/>
        </w:rPr>
        <w:lastRenderedPageBreak/>
        <w:pict>
          <v:shape id="_x0000_s1058" type="#_x0000_t32" style="position:absolute;left:0;text-align:left;margin-left:95.25pt;margin-top:6.75pt;width:20.25pt;height:0;z-index:251698176" o:connectortype="straight" strokecolor="#7030a0" strokeweight="3pt">
            <v:stroke endarrow="block"/>
          </v:shape>
        </w:pict>
      </w:r>
      <w:r w:rsidR="00FE43AE" w:rsidRPr="00FE43AE">
        <w:rPr>
          <w:sz w:val="24"/>
          <w:szCs w:val="24"/>
        </w:rPr>
        <w:t>Droit des migrants          Convention des Nations Unies, 2003, 20 pays et aucun de l’UE.</w:t>
      </w:r>
    </w:p>
    <w:p w:rsidR="002D4D64" w:rsidRPr="002D4D64" w:rsidRDefault="002D4D64" w:rsidP="002D4D64">
      <w:pPr>
        <w:jc w:val="both"/>
        <w:rPr>
          <w:color w:val="0070C0"/>
          <w:sz w:val="24"/>
          <w:szCs w:val="24"/>
        </w:rPr>
      </w:pPr>
    </w:p>
    <w:p w:rsidR="00780693" w:rsidRDefault="00780693" w:rsidP="00780693">
      <w:pPr>
        <w:pStyle w:val="Paragraphedeliste"/>
        <w:numPr>
          <w:ilvl w:val="0"/>
          <w:numId w:val="3"/>
        </w:numPr>
        <w:jc w:val="both"/>
        <w:rPr>
          <w:color w:val="FF0000"/>
          <w:sz w:val="24"/>
          <w:szCs w:val="24"/>
        </w:rPr>
      </w:pPr>
      <w:r w:rsidRPr="00780693">
        <w:rPr>
          <w:color w:val="FF0000"/>
          <w:sz w:val="24"/>
          <w:szCs w:val="24"/>
        </w:rPr>
        <w:t>Un grand nombre de débats</w:t>
      </w:r>
    </w:p>
    <w:p w:rsidR="004B77A4" w:rsidRDefault="004B77A4" w:rsidP="00D417D6">
      <w:pPr>
        <w:pStyle w:val="Paragraphedeliste"/>
        <w:numPr>
          <w:ilvl w:val="0"/>
          <w:numId w:val="6"/>
        </w:numPr>
        <w:jc w:val="both"/>
        <w:rPr>
          <w:color w:val="0070C0"/>
          <w:sz w:val="24"/>
          <w:szCs w:val="24"/>
        </w:rPr>
      </w:pPr>
      <w:r w:rsidRPr="004B77A4">
        <w:rPr>
          <w:color w:val="0070C0"/>
          <w:sz w:val="24"/>
          <w:szCs w:val="24"/>
        </w:rPr>
        <w:t>Un amendement de la mondialisation par des moyens légaux</w:t>
      </w:r>
    </w:p>
    <w:p w:rsidR="007D66D8" w:rsidRPr="00643E53" w:rsidRDefault="00250CEA" w:rsidP="00767495">
      <w:pPr>
        <w:jc w:val="both"/>
        <w:rPr>
          <w:sz w:val="24"/>
          <w:szCs w:val="24"/>
        </w:rPr>
      </w:pPr>
      <w:r>
        <w:rPr>
          <w:noProof/>
          <w:lang w:eastAsia="fr-FR"/>
        </w:rPr>
        <w:pict>
          <v:shape id="_x0000_s1059" type="#_x0000_t32" style="position:absolute;left:0;text-align:left;margin-left:140.25pt;margin-top:7.25pt;width:22.5pt;height:0;z-index:251699200" o:connectortype="straight" strokeweight="2.25pt">
            <v:stroke endarrow="block"/>
          </v:shape>
        </w:pict>
      </w:r>
      <w:r w:rsidR="00143E52" w:rsidRPr="00643E53">
        <w:rPr>
          <w:sz w:val="24"/>
          <w:szCs w:val="24"/>
        </w:rPr>
        <w:t>Contestation mondialisation</w:t>
      </w:r>
      <w:r w:rsidR="00F938A4" w:rsidRPr="00643E53">
        <w:rPr>
          <w:sz w:val="24"/>
          <w:szCs w:val="24"/>
        </w:rPr>
        <w:t xml:space="preserve">          altermondialistes (formations syndicales, partis et coalitions politiques et organes de presse)</w:t>
      </w:r>
    </w:p>
    <w:p w:rsidR="00767495" w:rsidRPr="0015287C" w:rsidRDefault="00767495" w:rsidP="00767495">
      <w:pPr>
        <w:jc w:val="both"/>
        <w:rPr>
          <w:color w:val="70AD47" w:themeColor="accent6"/>
          <w:sz w:val="24"/>
          <w:szCs w:val="24"/>
        </w:rPr>
      </w:pPr>
      <w:r w:rsidRPr="0015287C">
        <w:rPr>
          <w:color w:val="70AD47" w:themeColor="accent6"/>
          <w:sz w:val="24"/>
          <w:szCs w:val="24"/>
        </w:rPr>
        <w:t>Libéralisation libérales des économies=menace pour :</w:t>
      </w:r>
    </w:p>
    <w:p w:rsidR="00767495" w:rsidRPr="00643E53" w:rsidRDefault="00767495" w:rsidP="00767495">
      <w:pPr>
        <w:pStyle w:val="Paragraphedeliste"/>
        <w:numPr>
          <w:ilvl w:val="0"/>
          <w:numId w:val="10"/>
        </w:numPr>
        <w:jc w:val="both"/>
        <w:rPr>
          <w:sz w:val="24"/>
          <w:szCs w:val="24"/>
        </w:rPr>
      </w:pPr>
      <w:r w:rsidRPr="00643E53">
        <w:rPr>
          <w:sz w:val="24"/>
          <w:szCs w:val="24"/>
        </w:rPr>
        <w:t>Répartition richesses</w:t>
      </w:r>
    </w:p>
    <w:p w:rsidR="00767495" w:rsidRPr="00643E53" w:rsidRDefault="00767495" w:rsidP="00767495">
      <w:pPr>
        <w:pStyle w:val="Paragraphedeliste"/>
        <w:numPr>
          <w:ilvl w:val="0"/>
          <w:numId w:val="10"/>
        </w:numPr>
        <w:jc w:val="both"/>
        <w:rPr>
          <w:sz w:val="24"/>
          <w:szCs w:val="24"/>
        </w:rPr>
      </w:pPr>
      <w:r w:rsidRPr="00643E53">
        <w:rPr>
          <w:sz w:val="24"/>
          <w:szCs w:val="24"/>
        </w:rPr>
        <w:t>Diversité culturelle et sociétale</w:t>
      </w:r>
    </w:p>
    <w:p w:rsidR="00767495" w:rsidRPr="00643E53" w:rsidRDefault="00767495" w:rsidP="00767495">
      <w:pPr>
        <w:pStyle w:val="Paragraphedeliste"/>
        <w:numPr>
          <w:ilvl w:val="0"/>
          <w:numId w:val="10"/>
        </w:numPr>
        <w:jc w:val="both"/>
        <w:rPr>
          <w:sz w:val="24"/>
          <w:szCs w:val="24"/>
        </w:rPr>
      </w:pPr>
      <w:r w:rsidRPr="00643E53">
        <w:rPr>
          <w:sz w:val="24"/>
          <w:szCs w:val="24"/>
        </w:rPr>
        <w:t>Croissance</w:t>
      </w:r>
    </w:p>
    <w:p w:rsidR="00767495" w:rsidRPr="0015287C" w:rsidRDefault="00767495" w:rsidP="00767495">
      <w:pPr>
        <w:jc w:val="both"/>
        <w:rPr>
          <w:color w:val="70AD47" w:themeColor="accent6"/>
          <w:sz w:val="24"/>
          <w:szCs w:val="24"/>
        </w:rPr>
      </w:pPr>
      <w:r w:rsidRPr="0015287C">
        <w:rPr>
          <w:color w:val="70AD47" w:themeColor="accent6"/>
          <w:sz w:val="24"/>
          <w:szCs w:val="24"/>
        </w:rPr>
        <w:t>Mode d’action :</w:t>
      </w:r>
    </w:p>
    <w:p w:rsidR="00767495" w:rsidRPr="00643E53" w:rsidRDefault="00767495" w:rsidP="00767495">
      <w:pPr>
        <w:pStyle w:val="Paragraphedeliste"/>
        <w:numPr>
          <w:ilvl w:val="0"/>
          <w:numId w:val="13"/>
        </w:numPr>
        <w:jc w:val="both"/>
        <w:rPr>
          <w:sz w:val="24"/>
          <w:szCs w:val="24"/>
        </w:rPr>
      </w:pPr>
      <w:r w:rsidRPr="00643E53">
        <w:rPr>
          <w:sz w:val="24"/>
          <w:szCs w:val="24"/>
        </w:rPr>
        <w:t>Manifestations massives</w:t>
      </w:r>
      <w:r w:rsidR="000A53C5">
        <w:rPr>
          <w:sz w:val="24"/>
          <w:szCs w:val="24"/>
        </w:rPr>
        <w:t xml:space="preserve"> </w:t>
      </w:r>
      <w:r w:rsidR="000A53C5" w:rsidRPr="000A53C5">
        <w:rPr>
          <w:color w:val="7030A0"/>
          <w:sz w:val="24"/>
          <w:szCs w:val="24"/>
        </w:rPr>
        <w:t>Action violente Black Blocks</w:t>
      </w:r>
    </w:p>
    <w:p w:rsidR="00767495" w:rsidRPr="00643E53" w:rsidRDefault="00767495" w:rsidP="00767495">
      <w:pPr>
        <w:pStyle w:val="Paragraphedeliste"/>
        <w:numPr>
          <w:ilvl w:val="0"/>
          <w:numId w:val="13"/>
        </w:numPr>
        <w:jc w:val="both"/>
        <w:rPr>
          <w:sz w:val="24"/>
          <w:szCs w:val="24"/>
        </w:rPr>
      </w:pPr>
      <w:r w:rsidRPr="00643E53">
        <w:rPr>
          <w:sz w:val="24"/>
          <w:szCs w:val="24"/>
        </w:rPr>
        <w:t>Tribunes dans la presse</w:t>
      </w:r>
    </w:p>
    <w:p w:rsidR="00767495" w:rsidRPr="000A53C5" w:rsidRDefault="00767495" w:rsidP="00767495">
      <w:pPr>
        <w:pStyle w:val="Paragraphedeliste"/>
        <w:numPr>
          <w:ilvl w:val="0"/>
          <w:numId w:val="13"/>
        </w:numPr>
        <w:jc w:val="both"/>
        <w:rPr>
          <w:color w:val="7030A0"/>
          <w:sz w:val="24"/>
          <w:szCs w:val="24"/>
        </w:rPr>
      </w:pPr>
      <w:r w:rsidRPr="00643E53">
        <w:rPr>
          <w:sz w:val="24"/>
          <w:szCs w:val="24"/>
        </w:rPr>
        <w:t>Régulation + importante transactions et échanges</w:t>
      </w:r>
      <w:r w:rsidR="000A53C5">
        <w:rPr>
          <w:sz w:val="24"/>
          <w:szCs w:val="24"/>
        </w:rPr>
        <w:t xml:space="preserve"> </w:t>
      </w:r>
      <w:r w:rsidR="000A53C5" w:rsidRPr="000A53C5">
        <w:rPr>
          <w:color w:val="7030A0"/>
          <w:sz w:val="24"/>
          <w:szCs w:val="24"/>
        </w:rPr>
        <w:t>Joseph STIGLITZ : politiques nationalisation entreprises minières sur sole national</w:t>
      </w:r>
    </w:p>
    <w:p w:rsidR="00643E53" w:rsidRDefault="00643E53" w:rsidP="00643E53">
      <w:pPr>
        <w:pStyle w:val="Paragraphedeliste"/>
        <w:numPr>
          <w:ilvl w:val="0"/>
          <w:numId w:val="13"/>
        </w:numPr>
        <w:jc w:val="both"/>
        <w:rPr>
          <w:color w:val="7030A0"/>
          <w:sz w:val="24"/>
          <w:szCs w:val="24"/>
        </w:rPr>
      </w:pPr>
      <w:r w:rsidRPr="00643E53">
        <w:rPr>
          <w:sz w:val="24"/>
          <w:szCs w:val="24"/>
        </w:rPr>
        <w:t>Réseaux sociaux pour structurer mouvements de protestation</w:t>
      </w:r>
      <w:r w:rsidR="000A53C5">
        <w:rPr>
          <w:sz w:val="24"/>
          <w:szCs w:val="24"/>
        </w:rPr>
        <w:t xml:space="preserve"> </w:t>
      </w:r>
      <w:r w:rsidR="000A53C5" w:rsidRPr="000A53C5">
        <w:rPr>
          <w:color w:val="7030A0"/>
          <w:sz w:val="24"/>
          <w:szCs w:val="24"/>
        </w:rPr>
        <w:t>« Printemps Arabes » de la place Tahrir en Egypte</w:t>
      </w:r>
    </w:p>
    <w:p w:rsidR="000A53C5" w:rsidRPr="000A53C5" w:rsidRDefault="000A53C5" w:rsidP="000A53C5">
      <w:pPr>
        <w:pStyle w:val="Paragraphedeliste"/>
        <w:jc w:val="both"/>
        <w:rPr>
          <w:color w:val="7030A0"/>
          <w:sz w:val="24"/>
          <w:szCs w:val="24"/>
        </w:rPr>
      </w:pPr>
    </w:p>
    <w:p w:rsidR="004B77A4" w:rsidRPr="004B77A4" w:rsidRDefault="00250CEA" w:rsidP="004B77A4">
      <w:pPr>
        <w:pStyle w:val="Paragraphedeliste"/>
        <w:numPr>
          <w:ilvl w:val="0"/>
          <w:numId w:val="6"/>
        </w:numPr>
        <w:jc w:val="both"/>
        <w:rPr>
          <w:color w:val="0070C0"/>
          <w:sz w:val="24"/>
          <w:szCs w:val="24"/>
        </w:rPr>
      </w:pPr>
      <w:r>
        <w:rPr>
          <w:noProof/>
          <w:lang w:eastAsia="fr-FR"/>
        </w:rPr>
        <w:pict>
          <v:shape id="_x0000_s1060" type="#_x0000_t32" style="position:absolute;left:0;text-align:left;margin-left:93pt;margin-top:18.6pt;width:5.25pt;height:15.75pt;flip:y;z-index:251700224" o:connectortype="straight" strokecolor="black [3213]">
            <v:stroke endarrow="block"/>
          </v:shape>
        </w:pict>
      </w:r>
      <w:r w:rsidR="004B77A4" w:rsidRPr="004B77A4">
        <w:rPr>
          <w:color w:val="0070C0"/>
          <w:sz w:val="24"/>
          <w:szCs w:val="24"/>
        </w:rPr>
        <w:t>Contestation de la mondialisation par les armes</w:t>
      </w:r>
    </w:p>
    <w:p w:rsidR="00DC0467" w:rsidRDefault="00250CEA" w:rsidP="00DC0467">
      <w:pPr>
        <w:jc w:val="both"/>
        <w:rPr>
          <w:sz w:val="24"/>
          <w:szCs w:val="24"/>
        </w:rPr>
      </w:pPr>
      <w:r>
        <w:rPr>
          <w:noProof/>
          <w:lang w:eastAsia="fr-FR"/>
        </w:rPr>
        <w:pict>
          <v:shapetype id="_x0000_t90" coordsize="21600,21600" o:spt="90" adj="9257,18514,7200" path="m@4,l@0@2@5@2@5@12,0@12,,21600@1,21600@1@2,21600@2xe">
            <v:stroke joinstyle="miter"/>
            <v:formulas>
              <v:f eqn="val #0"/>
              <v:f eqn="val #1"/>
              <v:f eqn="val #2"/>
              <v:f eqn="prod #0 1 2"/>
              <v:f eqn="sum @3 10800 0"/>
              <v:f eqn="sum 21600 #0 #1"/>
              <v:f eqn="sum #1 #2 0"/>
              <v:f eqn="prod @6 1 2"/>
              <v:f eqn="prod #1 2 1"/>
              <v:f eqn="sum @8 0 21600"/>
              <v:f eqn="prod 21600 @0 @1"/>
              <v:f eqn="prod 21600 @4 @1"/>
              <v:f eqn="prod 21600 @5 @1"/>
              <v:f eqn="prod 21600 @7 @1"/>
              <v:f eqn="prod #1 1 2"/>
              <v:f eqn="sum @5 0 @4"/>
              <v:f eqn="sum @0 0 @4"/>
              <v:f eqn="prod @2 @15 @16"/>
            </v:formulas>
            <v:path o:connecttype="custom" o:connectlocs="@4,0;@0,@2;0,@11;@14,21600;@1,@13;21600,@2" o:connectangles="270,180,180,90,0,0" textboxrect="0,@12,@1,21600;@5,@17,@1,21600"/>
            <v:handles>
              <v:h position="#0,topLeft" xrange="@2,@9"/>
              <v:h position="#1,#2" xrange="@4,21600" yrange="0,@0"/>
            </v:handles>
          </v:shapetype>
          <v:shape id="_x0000_s1061" type="#_x0000_t90" style="position:absolute;left:0;text-align:left;margin-left:1.5pt;margin-top:18.05pt;width:15.75pt;height:18pt;rotation:90;z-index:251701248" fillcolor="black [3213]"/>
        </w:pict>
      </w:r>
      <w:r w:rsidR="00DC0467">
        <w:rPr>
          <w:sz w:val="24"/>
          <w:szCs w:val="24"/>
        </w:rPr>
        <w:t xml:space="preserve">Exaspération face      inégalités  </w:t>
      </w:r>
    </w:p>
    <w:p w:rsidR="000A53C5" w:rsidRDefault="00DC0467" w:rsidP="00DC04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0A53C5">
        <w:rPr>
          <w:sz w:val="24"/>
          <w:szCs w:val="24"/>
        </w:rPr>
        <w:t xml:space="preserve">  Radicalisation protestation contre élites traditionnelles qui gardent profits croissance  </w:t>
      </w:r>
    </w:p>
    <w:p w:rsidR="000A53C5" w:rsidRDefault="000A53C5" w:rsidP="00DC0467">
      <w:pPr>
        <w:jc w:val="both"/>
        <w:rPr>
          <w:color w:val="7030A0"/>
          <w:sz w:val="24"/>
          <w:szCs w:val="24"/>
        </w:rPr>
      </w:pPr>
      <w:r w:rsidRPr="000A53C5">
        <w:rPr>
          <w:color w:val="7030A0"/>
          <w:sz w:val="24"/>
          <w:szCs w:val="24"/>
        </w:rPr>
        <w:t>Europe : ++ Xénophobie qui touche communauté juive et musulmane</w:t>
      </w:r>
    </w:p>
    <w:p w:rsidR="000A53C5" w:rsidRPr="0015287C" w:rsidRDefault="0015287C" w:rsidP="00DC0467">
      <w:pPr>
        <w:jc w:val="both"/>
        <w:rPr>
          <w:color w:val="70AD47" w:themeColor="accent6"/>
          <w:sz w:val="24"/>
          <w:szCs w:val="24"/>
        </w:rPr>
      </w:pPr>
      <w:r w:rsidRPr="0015287C">
        <w:rPr>
          <w:color w:val="70AD47" w:themeColor="accent6"/>
          <w:sz w:val="24"/>
          <w:szCs w:val="24"/>
        </w:rPr>
        <w:t>Droite nationale profite de replis identitaires :</w:t>
      </w:r>
    </w:p>
    <w:p w:rsidR="0015287C" w:rsidRDefault="0015287C" w:rsidP="0015287C">
      <w:pPr>
        <w:pStyle w:val="Paragraphedeliste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Progression score électoraux </w:t>
      </w:r>
      <w:r w:rsidRPr="0083584E">
        <w:rPr>
          <w:color w:val="7030A0"/>
          <w:sz w:val="24"/>
          <w:szCs w:val="24"/>
        </w:rPr>
        <w:t>Danemark</w:t>
      </w:r>
    </w:p>
    <w:p w:rsidR="0015287C" w:rsidRDefault="0015287C" w:rsidP="0015287C">
      <w:pPr>
        <w:pStyle w:val="Paragraphedeliste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Participation au gouvernement </w:t>
      </w:r>
      <w:r w:rsidRPr="0083584E">
        <w:rPr>
          <w:color w:val="7030A0"/>
          <w:sz w:val="24"/>
          <w:szCs w:val="24"/>
        </w:rPr>
        <w:t>Roumanie</w:t>
      </w:r>
    </w:p>
    <w:p w:rsidR="0015287C" w:rsidRDefault="0015287C" w:rsidP="0015287C">
      <w:pPr>
        <w:pStyle w:val="Paragraphedeliste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Guerre civile et partition</w:t>
      </w:r>
    </w:p>
    <w:p w:rsidR="0015287C" w:rsidRPr="0015287C" w:rsidRDefault="0015287C" w:rsidP="001528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Monde musulman + touché car +++ écarts de richesses </w:t>
      </w:r>
      <w:r w:rsidRPr="0015287C">
        <w:rPr>
          <w:color w:val="7030A0"/>
          <w:sz w:val="24"/>
          <w:szCs w:val="24"/>
        </w:rPr>
        <w:t>Gaza luxe prince saoudien et qatari</w:t>
      </w:r>
      <w:r>
        <w:rPr>
          <w:sz w:val="24"/>
          <w:szCs w:val="24"/>
        </w:rPr>
        <w:t xml:space="preserve">   </w:t>
      </w:r>
    </w:p>
    <w:p w:rsidR="0015287C" w:rsidRDefault="00250CEA" w:rsidP="00DC0467">
      <w:pPr>
        <w:jc w:val="both"/>
        <w:rPr>
          <w:color w:val="7030A0"/>
          <w:sz w:val="24"/>
          <w:szCs w:val="24"/>
        </w:rPr>
      </w:pPr>
      <w:r>
        <w:rPr>
          <w:noProof/>
          <w:lang w:eastAsia="fr-FR"/>
        </w:rPr>
        <w:pict>
          <v:shape id="_x0000_s1062" type="#_x0000_t32" style="position:absolute;left:0;text-align:left;margin-left:78pt;margin-top:6.8pt;width:19.5pt;height:0;z-index:251702272" o:connectortype="straight">
            <v:stroke endarrow="block"/>
          </v:shape>
        </w:pict>
      </w:r>
      <w:r w:rsidR="0015287C">
        <w:rPr>
          <w:sz w:val="24"/>
          <w:szCs w:val="24"/>
        </w:rPr>
        <w:t xml:space="preserve">Jeunesse trahie </w:t>
      </w:r>
      <w:r w:rsidR="00DC0467">
        <w:rPr>
          <w:sz w:val="24"/>
          <w:szCs w:val="24"/>
        </w:rPr>
        <w:t xml:space="preserve">         </w:t>
      </w:r>
      <w:r w:rsidR="0015287C">
        <w:rPr>
          <w:sz w:val="24"/>
          <w:szCs w:val="24"/>
        </w:rPr>
        <w:t xml:space="preserve">guerre terroristes + mouvement terroristes </w:t>
      </w:r>
      <w:r w:rsidR="0015287C" w:rsidRPr="0015287C">
        <w:rPr>
          <w:color w:val="7030A0"/>
          <w:sz w:val="24"/>
          <w:szCs w:val="24"/>
        </w:rPr>
        <w:t>régionaux Boko Haram internationaux Al Quaïda</w:t>
      </w:r>
      <w:r w:rsidR="00DC0467" w:rsidRPr="0015287C">
        <w:rPr>
          <w:color w:val="7030A0"/>
          <w:sz w:val="24"/>
          <w:szCs w:val="24"/>
        </w:rPr>
        <w:t xml:space="preserve">             </w:t>
      </w:r>
    </w:p>
    <w:p w:rsidR="0015287C" w:rsidRDefault="0015287C" w:rsidP="00DC0467">
      <w:pPr>
        <w:jc w:val="both"/>
        <w:rPr>
          <w:b/>
          <w:sz w:val="24"/>
          <w:szCs w:val="24"/>
        </w:rPr>
      </w:pPr>
      <w:r w:rsidRPr="0015287C">
        <w:rPr>
          <w:b/>
          <w:sz w:val="24"/>
          <w:szCs w:val="24"/>
        </w:rPr>
        <w:t>Conclusion :</w:t>
      </w:r>
      <w:r w:rsidR="00DC0467" w:rsidRPr="0015287C">
        <w:rPr>
          <w:b/>
          <w:sz w:val="24"/>
          <w:szCs w:val="24"/>
        </w:rPr>
        <w:t xml:space="preserve">     </w:t>
      </w:r>
    </w:p>
    <w:p w:rsidR="00780693" w:rsidRPr="00371A2B" w:rsidRDefault="0015287C" w:rsidP="00DC0467">
      <w:pPr>
        <w:jc w:val="both"/>
        <w:rPr>
          <w:sz w:val="24"/>
          <w:szCs w:val="24"/>
        </w:rPr>
      </w:pPr>
      <w:r w:rsidRPr="00371A2B">
        <w:rPr>
          <w:sz w:val="24"/>
          <w:szCs w:val="24"/>
        </w:rPr>
        <w:t>Les flux de marchandises, d’informations et de capitaux proviennent de FTN plus puissantes que des Etats</w:t>
      </w:r>
      <w:r w:rsidR="00371A2B" w:rsidRPr="00371A2B">
        <w:rPr>
          <w:sz w:val="24"/>
          <w:szCs w:val="24"/>
        </w:rPr>
        <w:t xml:space="preserve">. Les marges sont en paupérisation rapide. Les altermondialistes interviennent socialement et écologiquement. La détresse entraine des mutations économiques et sociales. </w:t>
      </w:r>
      <w:r w:rsidR="00DC0467" w:rsidRPr="00371A2B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371A2B" w:rsidRPr="00371A2B" w:rsidRDefault="00371A2B">
      <w:pPr>
        <w:jc w:val="both"/>
        <w:rPr>
          <w:sz w:val="24"/>
          <w:szCs w:val="24"/>
        </w:rPr>
      </w:pPr>
    </w:p>
    <w:sectPr w:rsidR="00371A2B" w:rsidRPr="00371A2B" w:rsidSect="00C73A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6C8"/>
    <w:multiLevelType w:val="hybridMultilevel"/>
    <w:tmpl w:val="C78607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C1541"/>
    <w:multiLevelType w:val="hybridMultilevel"/>
    <w:tmpl w:val="1EE20408"/>
    <w:lvl w:ilvl="0" w:tplc="1A5E1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93D9D"/>
    <w:multiLevelType w:val="hybridMultilevel"/>
    <w:tmpl w:val="F08E165C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A22CC2"/>
    <w:multiLevelType w:val="hybridMultilevel"/>
    <w:tmpl w:val="8F762284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0AA27B7"/>
    <w:multiLevelType w:val="hybridMultilevel"/>
    <w:tmpl w:val="B09E49F2"/>
    <w:lvl w:ilvl="0" w:tplc="1A5E1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CC1C4D"/>
    <w:multiLevelType w:val="hybridMultilevel"/>
    <w:tmpl w:val="BB265A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6D628A"/>
    <w:multiLevelType w:val="hybridMultilevel"/>
    <w:tmpl w:val="9F027BCC"/>
    <w:lvl w:ilvl="0" w:tplc="DF80D8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5D72E7"/>
    <w:multiLevelType w:val="hybridMultilevel"/>
    <w:tmpl w:val="B5AC2374"/>
    <w:lvl w:ilvl="0" w:tplc="1A5E1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B557B4"/>
    <w:multiLevelType w:val="hybridMultilevel"/>
    <w:tmpl w:val="C91A68F2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168293C"/>
    <w:multiLevelType w:val="hybridMultilevel"/>
    <w:tmpl w:val="5EEE4D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6A66D2"/>
    <w:multiLevelType w:val="hybridMultilevel"/>
    <w:tmpl w:val="B5E49AEC"/>
    <w:lvl w:ilvl="0" w:tplc="040C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763645C3"/>
    <w:multiLevelType w:val="hybridMultilevel"/>
    <w:tmpl w:val="2A1CEAF2"/>
    <w:lvl w:ilvl="0" w:tplc="040C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7AFD2035"/>
    <w:multiLevelType w:val="hybridMultilevel"/>
    <w:tmpl w:val="A434ED24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E92089B"/>
    <w:multiLevelType w:val="hybridMultilevel"/>
    <w:tmpl w:val="C6A416A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12"/>
  </w:num>
  <w:num w:numId="5">
    <w:abstractNumId w:val="2"/>
  </w:num>
  <w:num w:numId="6">
    <w:abstractNumId w:val="8"/>
  </w:num>
  <w:num w:numId="7">
    <w:abstractNumId w:val="5"/>
  </w:num>
  <w:num w:numId="8">
    <w:abstractNumId w:val="7"/>
  </w:num>
  <w:num w:numId="9">
    <w:abstractNumId w:val="4"/>
  </w:num>
  <w:num w:numId="10">
    <w:abstractNumId w:val="1"/>
  </w:num>
  <w:num w:numId="11">
    <w:abstractNumId w:val="0"/>
  </w:num>
  <w:num w:numId="12">
    <w:abstractNumId w:val="13"/>
  </w:num>
  <w:num w:numId="13">
    <w:abstractNumId w:val="6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73AAC"/>
    <w:rsid w:val="00061475"/>
    <w:rsid w:val="00064872"/>
    <w:rsid w:val="00075D74"/>
    <w:rsid w:val="00076249"/>
    <w:rsid w:val="000A53C5"/>
    <w:rsid w:val="000B6A6C"/>
    <w:rsid w:val="000D4803"/>
    <w:rsid w:val="000D4ED7"/>
    <w:rsid w:val="000D7D71"/>
    <w:rsid w:val="000E2EA6"/>
    <w:rsid w:val="00143E52"/>
    <w:rsid w:val="0015287C"/>
    <w:rsid w:val="00152A05"/>
    <w:rsid w:val="00154B67"/>
    <w:rsid w:val="001F7F15"/>
    <w:rsid w:val="002411C2"/>
    <w:rsid w:val="00250CEA"/>
    <w:rsid w:val="002A26C2"/>
    <w:rsid w:val="002D1FDB"/>
    <w:rsid w:val="002D4D64"/>
    <w:rsid w:val="002D78C8"/>
    <w:rsid w:val="002E4040"/>
    <w:rsid w:val="00371A2B"/>
    <w:rsid w:val="003C2B9D"/>
    <w:rsid w:val="0040295E"/>
    <w:rsid w:val="00430F08"/>
    <w:rsid w:val="00445F67"/>
    <w:rsid w:val="004B77A4"/>
    <w:rsid w:val="004E3893"/>
    <w:rsid w:val="00501C0F"/>
    <w:rsid w:val="00556ED9"/>
    <w:rsid w:val="0056173C"/>
    <w:rsid w:val="005870EF"/>
    <w:rsid w:val="005A09C8"/>
    <w:rsid w:val="0063500A"/>
    <w:rsid w:val="00643E53"/>
    <w:rsid w:val="007176CA"/>
    <w:rsid w:val="007232F1"/>
    <w:rsid w:val="0075525B"/>
    <w:rsid w:val="0075706A"/>
    <w:rsid w:val="00767495"/>
    <w:rsid w:val="00777D1F"/>
    <w:rsid w:val="00780693"/>
    <w:rsid w:val="007827A6"/>
    <w:rsid w:val="00797586"/>
    <w:rsid w:val="007C6C48"/>
    <w:rsid w:val="007D66D8"/>
    <w:rsid w:val="007E2E4D"/>
    <w:rsid w:val="007F1161"/>
    <w:rsid w:val="0083584E"/>
    <w:rsid w:val="00856DCA"/>
    <w:rsid w:val="008626C8"/>
    <w:rsid w:val="008D3B18"/>
    <w:rsid w:val="008F0CAE"/>
    <w:rsid w:val="008F387D"/>
    <w:rsid w:val="00956707"/>
    <w:rsid w:val="009F49E2"/>
    <w:rsid w:val="00A21738"/>
    <w:rsid w:val="00A41A60"/>
    <w:rsid w:val="00AB59EE"/>
    <w:rsid w:val="00B002ED"/>
    <w:rsid w:val="00B25D9F"/>
    <w:rsid w:val="00BF4F59"/>
    <w:rsid w:val="00C73AAC"/>
    <w:rsid w:val="00D005B1"/>
    <w:rsid w:val="00D204BE"/>
    <w:rsid w:val="00D417D6"/>
    <w:rsid w:val="00D67318"/>
    <w:rsid w:val="00D9586D"/>
    <w:rsid w:val="00DB00B2"/>
    <w:rsid w:val="00DC0467"/>
    <w:rsid w:val="00DC0FDF"/>
    <w:rsid w:val="00DD4970"/>
    <w:rsid w:val="00E00A04"/>
    <w:rsid w:val="00E33645"/>
    <w:rsid w:val="00E62249"/>
    <w:rsid w:val="00EE7541"/>
    <w:rsid w:val="00F021AF"/>
    <w:rsid w:val="00F04AD7"/>
    <w:rsid w:val="00F17FE0"/>
    <w:rsid w:val="00F30E29"/>
    <w:rsid w:val="00F35DFB"/>
    <w:rsid w:val="00F85C3D"/>
    <w:rsid w:val="00F938A4"/>
    <w:rsid w:val="00FA260B"/>
    <w:rsid w:val="00FE43AE"/>
    <w:rsid w:val="00FF4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80693"/>
    <w:pPr>
      <w:ind w:left="720"/>
      <w:contextualSpacing/>
    </w:pPr>
  </w:style>
  <w:style w:type="table" w:styleId="Grilledutableau">
    <w:name w:val="Table Grid"/>
    <w:basedOn w:val="TableauNormal"/>
    <w:uiPriority w:val="39"/>
    <w:rsid w:val="00DD4970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FB2C6-39C0-4244-9F0F-5402AFE4A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657</Words>
  <Characters>3615</Characters>
  <Application>Microsoft Office Word</Application>
  <DocSecurity>0</DocSecurity>
  <Lines>30</Lines>
  <Paragraphs>8</Paragraphs>
  <ScaleCrop>false</ScaleCrop>
  <Company>Lycée La Fontaine</Company>
  <LinksUpToDate>false</LinksUpToDate>
  <CharactersWithSpaces>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ALHASSANE</dc:creator>
  <cp:lastModifiedBy>berth25e</cp:lastModifiedBy>
  <cp:revision>2</cp:revision>
  <dcterms:created xsi:type="dcterms:W3CDTF">2017-01-23T06:53:00Z</dcterms:created>
  <dcterms:modified xsi:type="dcterms:W3CDTF">2017-01-23T06:53:00Z</dcterms:modified>
</cp:coreProperties>
</file>