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9DC" w:rsidRPr="0083725D" w:rsidRDefault="002979DC" w:rsidP="002979DC">
      <w:pPr>
        <w:spacing w:line="240" w:lineRule="auto"/>
        <w:jc w:val="both"/>
        <w:rPr>
          <w:sz w:val="28"/>
          <w:szCs w:val="28"/>
        </w:rPr>
      </w:pPr>
      <w:r>
        <w:rPr>
          <w:b/>
          <w:sz w:val="28"/>
          <w:szCs w:val="28"/>
        </w:rPr>
        <w:t>3</w:t>
      </w:r>
      <w:r w:rsidRPr="00AD36CF">
        <w:rPr>
          <w:b/>
          <w:sz w:val="28"/>
          <w:szCs w:val="28"/>
          <w:vertAlign w:val="superscript"/>
        </w:rPr>
        <w:t>e</w:t>
      </w:r>
      <w:r>
        <w:rPr>
          <w:b/>
          <w:sz w:val="28"/>
          <w:szCs w:val="28"/>
        </w:rPr>
        <w:t> - GÉOGRAPHIE - (7</w:t>
      </w:r>
      <w:r w:rsidRPr="0083725D">
        <w:rPr>
          <w:b/>
          <w:sz w:val="28"/>
          <w:szCs w:val="28"/>
        </w:rPr>
        <w:t>)</w:t>
      </w:r>
      <w:r w:rsidRPr="0083725D">
        <w:rPr>
          <w:sz w:val="28"/>
          <w:szCs w:val="28"/>
        </w:rPr>
        <w:t> </w:t>
      </w:r>
      <w:r>
        <w:rPr>
          <w:sz w:val="28"/>
          <w:szCs w:val="28"/>
        </w:rPr>
        <w:t>Redynamiser les marges délaissées en France. </w:t>
      </w:r>
    </w:p>
    <w:p w:rsidR="002979DC" w:rsidRPr="002F43D5" w:rsidRDefault="003E0494" w:rsidP="002979DC">
      <w:pPr>
        <w:jc w:val="both"/>
        <w:rPr>
          <w:b/>
        </w:rPr>
      </w:pPr>
      <w:r>
        <w:rPr>
          <w:b/>
        </w:rPr>
        <w:t>SI CERTAINS ESPACES RURAUX COMPLÈTENT AISÉMENT LA RÉDUCTION DE L’ACTIVITÉ AGRICOLE PAR LA VALORISATION DES MILIEUX NATURELS (LITTORAUX, MOYENNE MONTAGNE, FORÊTS…) ET DU PATRIMOINE, LA PLUPART RESTE COMME LES BANLIEUES INDUSTRIELLES TRIBUTAIRES DES POLITIQUES D’AMÉNAGEMENT</w:t>
      </w:r>
      <w:r w:rsidR="002979DC" w:rsidRPr="002F43D5">
        <w:rPr>
          <w:b/>
        </w:rPr>
        <w:t>. </w:t>
      </w:r>
    </w:p>
    <w:p w:rsidR="002979DC" w:rsidRDefault="005630B9" w:rsidP="002979DC">
      <w:pPr>
        <w:ind w:firstLine="708"/>
        <w:jc w:val="both"/>
      </w:pPr>
      <w:r>
        <w:t>Les marges délaissées et sans ressource productives sont essentiellement rurales mais elles concernent aussi les vieux bassins industriels : quelles stratégies adopter pour redynamiser ces espaces en déprise ? </w:t>
      </w:r>
    </w:p>
    <w:p w:rsidR="00EF0313" w:rsidRDefault="00EF0313" w:rsidP="002979DC">
      <w:pPr>
        <w:ind w:firstLine="708"/>
        <w:jc w:val="both"/>
      </w:pPr>
      <w:r w:rsidRPr="00EF0313">
        <w:rPr>
          <w:b/>
        </w:rPr>
        <w:t>Les espaces de faible densité et sans ressource productive sont essentiellement des territoires touchés par la déprise rurale</w:t>
      </w:r>
      <w:r>
        <w:t>. Ces territoires, marges délaissées dans la géographie des espaces productifs, sont fragiles mais recèlent des atouts. </w:t>
      </w:r>
      <w:r w:rsidR="00AC1573">
        <w:t>Les littoraux développent les activités du tourisme balnéaire (voile, surf et leurs dérivés) et insèrent leurs infrastructures dans des événements sportifs à renommée internationale, comme pour le surf sur la côte landaise. La moyenne et la haute montagne développe bien sûr les activités d’hiver (ski alpin, ski de fonds) mais doit souvent compléter cette offre par une offre d’été (trekking, tourisme vert, randonnées familiales…) et les pouvoirs publics, de l’Union Européenne (Avec les programmes LEADER 2007-2015) l’État (Avec la certification des appellations, la mise en place d’outils législatifs de protection et de valorisation des milieux, l’entretien des parcs nationaux) et les régions (Parcs régionaux) sont des alliés de premier plan. Cette politique de préservation des milieux afin de les valoriser s’accompagne d’une politique de valorisation des cultures locales, historiques et artisanales. Le savoir-faire devient un élément patrimonial et séduit des Français de plus en plus attirés par un « authenticité » qui semble leur manquer en ville. Des conflits d’usage éclatent souvent entre les citadins et leur représentation caricaturale de la campagne et les impératifs de modernisation et d’ouverture sur les marchés mondiaux des collectivités paysannes. L’équilibre entre préservation et valorisation des milieux est difficile à conserver. </w:t>
      </w:r>
    </w:p>
    <w:p w:rsidR="00EF0313" w:rsidRDefault="00EF0313" w:rsidP="002979DC">
      <w:pPr>
        <w:ind w:firstLine="708"/>
        <w:jc w:val="both"/>
      </w:pPr>
      <w:r w:rsidRPr="00EF0313">
        <w:rPr>
          <w:b/>
        </w:rPr>
        <w:t>Les vieux bassins industriels historiques et les zones industrielles des banlieues sont également des marges</w:t>
      </w:r>
      <w:r>
        <w:t>, espaces sans ressource productive. Les pouvoirs publics et les collectivités territoriales, avec l’aide d’acteurs privés, tentent d’effectuer la reconversion de ces friches industrielles, avec plus ou moins de réussite. </w:t>
      </w:r>
      <w:r w:rsidR="00AC1573">
        <w:t>Les friches industrielles représentent une formidable opportunité pour les communes car elles représentent un espace vide dans des territoires urbains souvent saturés. La rénovation des Grands Moulins de Paris ou ceux des bords de l’Ourcq en Seine-Saint-Denis (93) afin d’accueillir les services administratifs d’une grande banque française sont des exemples réussis de reconversion des friches industrielles. Cependant les projets sont âprement discutés car les visions de la ville durable sont parfois contradictoires :</w:t>
      </w:r>
      <w:r w:rsidR="001663BA">
        <w:t xml:space="preserve"> réaménagement en bureaux,</w:t>
      </w:r>
      <w:r w:rsidR="00AC1573">
        <w:t xml:space="preserve"> logements afin de</w:t>
      </w:r>
      <w:r w:rsidR="001663BA">
        <w:t xml:space="preserve"> favoriser la mixité sociale, </w:t>
      </w:r>
      <w:r w:rsidR="00AC1573">
        <w:t>générationnelle voire ethnique, jardins d’agrément, d</w:t>
      </w:r>
      <w:r w:rsidR="001663BA">
        <w:t>e loisirs</w:t>
      </w:r>
      <w:r w:rsidR="00AC1573">
        <w:t>, les idées créatives so</w:t>
      </w:r>
      <w:r w:rsidR="001663BA">
        <w:t>nt nombreuses mais pas toujours conciliables. Il revient de plus en plus aux édiles et à des conseils de quartiers de faire la part entre la nécessité de créer des emplois, d’améliorer les conditions de vie dans les métropoles et l’amélioration du « vivre ensemble » si malmené parfois en région parisienne. Aucun choix n’est bon : les éco-quartiers avec des jardins potagers sur les toits des bâtiments rénovés se généralisent et tentent un compromis. </w:t>
      </w:r>
    </w:p>
    <w:p w:rsidR="00EF0313" w:rsidRDefault="00EF0313" w:rsidP="002979DC">
      <w:pPr>
        <w:ind w:firstLine="708"/>
        <w:jc w:val="both"/>
      </w:pPr>
      <w:r>
        <w:t>La mondialisation entraîne un phénomène de concentration des hommes et des activités dans les métropoles et les aires urbaines majeures. Délaissées, les campagnes isolées et les zones industrielles en crise, avec l’aide des acteurs privés et publics de l’aménagement des territoires, tentent d’assurer la reconversion des territoires en valorisant l’espace disponible et le cadre historique et naturel. </w:t>
      </w:r>
    </w:p>
    <w:p w:rsidR="002979DC" w:rsidRPr="0083725D" w:rsidRDefault="002979DC" w:rsidP="002979DC">
      <w:pPr>
        <w:jc w:val="both"/>
        <w:rPr>
          <w:b/>
        </w:rPr>
      </w:pPr>
      <w:r>
        <w:rPr>
          <w:b/>
        </w:rPr>
        <w:t>LIEUX &amp; ESPACES SYMBOLIQUES</w:t>
      </w:r>
    </w:p>
    <w:p w:rsidR="002979DC" w:rsidRDefault="00D511D1" w:rsidP="002979DC">
      <w:pPr>
        <w:jc w:val="both"/>
      </w:pPr>
      <w:r w:rsidRPr="00D511D1">
        <w:rPr>
          <w:b/>
          <w:color w:val="808080" w:themeColor="background1" w:themeShade="80"/>
        </w:rPr>
        <w:t>« COULÉE VERTE »</w:t>
      </w:r>
      <w:r>
        <w:t>, Est de Paris, promenade piétonne et cycliste construite sur un ancien viaduc ferroviaire</w:t>
      </w:r>
      <w:r w:rsidR="002979DC">
        <w:t>. </w:t>
      </w:r>
    </w:p>
    <w:p w:rsidR="002979DC" w:rsidRPr="0083725D" w:rsidRDefault="002979DC" w:rsidP="002979DC">
      <w:pPr>
        <w:jc w:val="both"/>
        <w:rPr>
          <w:b/>
        </w:rPr>
      </w:pPr>
      <w:r>
        <w:rPr>
          <w:b/>
        </w:rPr>
        <w:t>CHIFFRES</w:t>
      </w:r>
      <w:r w:rsidRPr="0083725D">
        <w:rPr>
          <w:b/>
        </w:rPr>
        <w:t xml:space="preserve"> REPÈRES</w:t>
      </w:r>
    </w:p>
    <w:p w:rsidR="002979DC" w:rsidRDefault="00D511D1" w:rsidP="002979DC">
      <w:pPr>
        <w:jc w:val="both"/>
      </w:pPr>
      <w:r w:rsidRPr="0029356F">
        <w:rPr>
          <w:b/>
          <w:color w:val="808080" w:themeColor="background1" w:themeShade="80"/>
        </w:rPr>
        <w:t>10</w:t>
      </w:r>
      <w:r>
        <w:t xml:space="preserve"> parcs nationaux en France – </w:t>
      </w:r>
      <w:r w:rsidRPr="0029356F">
        <w:rPr>
          <w:b/>
          <w:color w:val="808080" w:themeColor="background1" w:themeShade="80"/>
        </w:rPr>
        <w:t>6</w:t>
      </w:r>
      <w:r>
        <w:t xml:space="preserve"> parcs naturels marins en France et Collectivités d’Outre-mer (COM)</w:t>
      </w:r>
      <w:r w:rsidR="002979DC">
        <w:t>. </w:t>
      </w:r>
    </w:p>
    <w:p w:rsidR="002979DC" w:rsidRPr="000A7B97" w:rsidRDefault="002979DC" w:rsidP="002979DC">
      <w:pPr>
        <w:jc w:val="both"/>
        <w:rPr>
          <w:b/>
        </w:rPr>
      </w:pPr>
      <w:r>
        <w:rPr>
          <w:b/>
        </w:rPr>
        <w:t>NOTIONS CLÉS</w:t>
      </w:r>
    </w:p>
    <w:p w:rsidR="007E1E65" w:rsidRDefault="000D119F" w:rsidP="002979DC">
      <w:pPr>
        <w:jc w:val="both"/>
      </w:pPr>
      <w:r w:rsidRPr="00EF0313">
        <w:rPr>
          <w:b/>
          <w:color w:val="808080" w:themeColor="background1" w:themeShade="80"/>
        </w:rPr>
        <w:t>AOP</w:t>
      </w:r>
      <w:r>
        <w:t> </w:t>
      </w:r>
      <w:r w:rsidR="00EF0313">
        <w:t>Appellation d’Origine Protégée </w:t>
      </w:r>
      <w:r>
        <w:t>– </w:t>
      </w:r>
      <w:r w:rsidRPr="00EF0313">
        <w:rPr>
          <w:b/>
          <w:color w:val="808080" w:themeColor="background1" w:themeShade="80"/>
        </w:rPr>
        <w:t>TOURISME VERT</w:t>
      </w:r>
      <w:r>
        <w:t> </w:t>
      </w:r>
      <w:r w:rsidR="00EF0313">
        <w:t xml:space="preserve">Tourisme dans les zones rurales tourné vers la découverte des milieux naturels ou faiblement </w:t>
      </w:r>
      <w:proofErr w:type="spellStart"/>
      <w:r w:rsidR="00EF0313">
        <w:t>anthropisés</w:t>
      </w:r>
      <w:proofErr w:type="spellEnd"/>
      <w:r w:rsidR="00EF0313">
        <w:t>, et des paysages patrimoniaux –</w:t>
      </w:r>
      <w:r>
        <w:t> </w:t>
      </w:r>
      <w:r w:rsidR="00EF0313" w:rsidRPr="00EF0313">
        <w:rPr>
          <w:b/>
          <w:color w:val="808080" w:themeColor="background1" w:themeShade="80"/>
        </w:rPr>
        <w:t>AMÉNAGEMENT DES TERRITOIRES</w:t>
      </w:r>
      <w:r w:rsidR="00EF0313">
        <w:t xml:space="preserve"> Ensemble des stratégies et des acteurs destinés à mettre en valeur et à ménager les territoires et les milieux</w:t>
      </w:r>
      <w:r w:rsidR="002979DC">
        <w:t>. </w:t>
      </w:r>
    </w:p>
    <w:sectPr w:rsidR="007E1E65" w:rsidSect="008372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979DC"/>
    <w:rsid w:val="000D119F"/>
    <w:rsid w:val="001663BA"/>
    <w:rsid w:val="0029356F"/>
    <w:rsid w:val="002979DC"/>
    <w:rsid w:val="003E0494"/>
    <w:rsid w:val="004C4CAB"/>
    <w:rsid w:val="005630B9"/>
    <w:rsid w:val="00AC1573"/>
    <w:rsid w:val="00C43567"/>
    <w:rsid w:val="00D511D1"/>
    <w:rsid w:val="00EE43DC"/>
    <w:rsid w:val="00EF031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9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1</Pages>
  <Words>712</Words>
  <Characters>3916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2016-08-06T14:32:00Z</dcterms:created>
  <dcterms:modified xsi:type="dcterms:W3CDTF">2016-08-06T22:00:00Z</dcterms:modified>
</cp:coreProperties>
</file>