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3" w:rsidRDefault="00EB0C33" w:rsidP="00EB0C33">
      <w:pPr>
        <w:jc w:val="center"/>
      </w:pPr>
      <w:r>
        <w:t>REPÈRES D’HISTOIRE</w:t>
      </w:r>
    </w:p>
    <w:p w:rsidR="00EB0C33" w:rsidRDefault="00EB0C33" w:rsidP="00EB0C33">
      <w:pPr>
        <w:jc w:val="center"/>
        <w:rPr>
          <w:sz w:val="28"/>
          <w:szCs w:val="28"/>
        </w:rPr>
      </w:pPr>
      <w:r>
        <w:rPr>
          <w:sz w:val="28"/>
          <w:szCs w:val="28"/>
        </w:rPr>
        <w:t>Grandes puissances et confits dans le monde depuis 1945.</w:t>
      </w:r>
    </w:p>
    <w:p w:rsidR="007A44B7" w:rsidRDefault="00EB0C33" w:rsidP="00EB0C33">
      <w:pPr>
        <w:jc w:val="center"/>
        <w:rPr>
          <w:b/>
        </w:rPr>
      </w:pPr>
      <w:r>
        <w:rPr>
          <w:b/>
        </w:rPr>
        <w:t>Repères chronologiqu</w:t>
      </w:r>
      <w:r w:rsidR="007A44B7">
        <w:rPr>
          <w:b/>
        </w:rPr>
        <w:t>es :</w:t>
      </w:r>
    </w:p>
    <w:p w:rsidR="00EB0C33" w:rsidRDefault="00244CE3" w:rsidP="00EB0C33">
      <w:pPr>
        <w:jc w:val="center"/>
        <w:rPr>
          <w:b/>
        </w:rPr>
      </w:pPr>
      <w:r>
        <w:rPr>
          <w:b/>
        </w:rPr>
        <w:t>Le Proch</w:t>
      </w:r>
      <w:r w:rsidR="007A44B7">
        <w:rPr>
          <w:b/>
        </w:rPr>
        <w:t>e et le Moyen Orient un foyer de conflit depuis la fin de la Seconde Guerre mondiale (1939-1945)</w:t>
      </w:r>
      <w:r w:rsidR="00EB0C33">
        <w:rPr>
          <w:b/>
        </w:rPr>
        <w:t>. 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EB0C33" w:rsidTr="00FF7C2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7A44B7">
            <w:pPr>
              <w:jc w:val="center"/>
              <w:rPr>
                <w:b/>
              </w:rPr>
            </w:pPr>
            <w:r>
              <w:rPr>
                <w:b/>
              </w:rPr>
              <w:t>Géopolitique du Proche et du Moyen Orient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Default="007A44B7">
            <w:pPr>
              <w:jc w:val="center"/>
              <w:rPr>
                <w:b/>
              </w:rPr>
            </w:pPr>
            <w:r>
              <w:rPr>
                <w:b/>
              </w:rPr>
              <w:t>Conflits israélo-arabe et question palestinienne</w:t>
            </w: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Default="002B5370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Default="002B5370">
            <w:pPr>
              <w:jc w:val="both"/>
              <w:rPr>
                <w:b/>
              </w:rPr>
            </w:pPr>
            <w:r>
              <w:rPr>
                <w:b/>
              </w:rPr>
              <w:t>Novembre 1947</w:t>
            </w:r>
          </w:p>
          <w:p w:rsidR="002B5370" w:rsidRPr="002B5370" w:rsidRDefault="002B5370" w:rsidP="002B5370">
            <w:pPr>
              <w:jc w:val="both"/>
            </w:pPr>
            <w:r>
              <w:t>Plan de partage de la Palestine sous mandat britannique de entre un État juif et un État arabe associés dans une fédération. Plan jamais appliqué. </w:t>
            </w:r>
          </w:p>
        </w:tc>
      </w:tr>
      <w:tr w:rsidR="006A3B65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5" w:rsidRDefault="006A3B65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5" w:rsidRPr="007A44B7" w:rsidRDefault="007A44B7">
            <w:pPr>
              <w:jc w:val="both"/>
              <w:rPr>
                <w:b/>
              </w:rPr>
            </w:pPr>
            <w:r w:rsidRPr="007A44B7">
              <w:rPr>
                <w:b/>
              </w:rPr>
              <w:t>1948</w:t>
            </w:r>
          </w:p>
          <w:p w:rsidR="007A44B7" w:rsidRDefault="007A44B7">
            <w:pPr>
              <w:jc w:val="both"/>
            </w:pPr>
            <w:r>
              <w:t>Création de l’État d’Israël, un État pour les Juifs. </w:t>
            </w: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5" w:rsidRDefault="006A3B65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33" w:rsidRPr="007A44B7" w:rsidRDefault="007A44B7">
            <w:pPr>
              <w:jc w:val="both"/>
              <w:rPr>
                <w:b/>
              </w:rPr>
            </w:pPr>
            <w:r w:rsidRPr="007A44B7">
              <w:rPr>
                <w:b/>
              </w:rPr>
              <w:t>1948-1949</w:t>
            </w:r>
          </w:p>
          <w:p w:rsidR="007A44B7" w:rsidRDefault="007A44B7">
            <w:pPr>
              <w:jc w:val="both"/>
            </w:pPr>
            <w:r>
              <w:t>1</w:t>
            </w:r>
            <w:r w:rsidRPr="007A44B7">
              <w:rPr>
                <w:vertAlign w:val="superscript"/>
              </w:rPr>
              <w:t>ère</w:t>
            </w:r>
            <w:r>
              <w:t xml:space="preserve"> guerre israélo-arabe</w:t>
            </w:r>
          </w:p>
        </w:tc>
      </w:tr>
      <w:tr w:rsidR="00067BD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D0" w:rsidRDefault="00067BD0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D0" w:rsidRDefault="00067BD0">
            <w:pPr>
              <w:jc w:val="both"/>
              <w:rPr>
                <w:b/>
              </w:rPr>
            </w:pPr>
            <w:r>
              <w:rPr>
                <w:b/>
              </w:rPr>
              <w:t>1949</w:t>
            </w:r>
          </w:p>
          <w:p w:rsidR="00067BD0" w:rsidRPr="00067BD0" w:rsidRDefault="00067BD0">
            <w:pPr>
              <w:jc w:val="both"/>
            </w:pPr>
            <w:r>
              <w:t xml:space="preserve">La </w:t>
            </w:r>
            <w:proofErr w:type="spellStart"/>
            <w:r w:rsidRPr="00067BD0">
              <w:rPr>
                <w:i/>
              </w:rPr>
              <w:t>Naqba</w:t>
            </w:r>
            <w:proofErr w:type="spellEnd"/>
            <w:r>
              <w:t xml:space="preserve">, la « catastrophe » : exode de centaines de milliers de paysans palestiniens chassés de </w:t>
            </w:r>
            <w:r w:rsidR="00490B9A">
              <w:t>leurs terres par la conquête is</w:t>
            </w:r>
            <w:r>
              <w:t>r</w:t>
            </w:r>
            <w:r w:rsidR="00490B9A">
              <w:t>a</w:t>
            </w:r>
            <w:r>
              <w:t>élienne. </w:t>
            </w:r>
          </w:p>
        </w:tc>
      </w:tr>
      <w:tr w:rsidR="00031DC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C9" w:rsidRPr="00753067" w:rsidRDefault="00031DC9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C9" w:rsidRPr="00031DC9" w:rsidRDefault="00031DC9">
            <w:pPr>
              <w:jc w:val="both"/>
              <w:rPr>
                <w:b/>
              </w:rPr>
            </w:pPr>
            <w:r w:rsidRPr="00031DC9">
              <w:rPr>
                <w:b/>
              </w:rPr>
              <w:t>1952</w:t>
            </w:r>
          </w:p>
          <w:p w:rsidR="00031DC9" w:rsidRDefault="00031DC9">
            <w:pPr>
              <w:jc w:val="both"/>
            </w:pPr>
            <w:r>
              <w:t>Fondation par le palestinien chrétien (Orthodoxe) Georges HABACHE du Mouvement National Arabe (MNA) à Amman en Jordanie, pour lutter contre Israël. </w:t>
            </w: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5" w:rsidRPr="00753067" w:rsidRDefault="00683157">
            <w:pPr>
              <w:jc w:val="both"/>
              <w:rPr>
                <w:b/>
              </w:rPr>
            </w:pPr>
            <w:r w:rsidRPr="00753067">
              <w:rPr>
                <w:b/>
              </w:rPr>
              <w:t>1956</w:t>
            </w:r>
          </w:p>
          <w:p w:rsidR="00683157" w:rsidRDefault="00683157">
            <w:pPr>
              <w:jc w:val="both"/>
            </w:pPr>
            <w:r>
              <w:t>Crise du canal de Suez qui marque une victoire du panarabisme et la défaite des puissances coloniales anglaises et françaises.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Default="00EB0C33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4856C7" w:rsidRDefault="004856C7">
            <w:pPr>
              <w:jc w:val="both"/>
              <w:rPr>
                <w:b/>
              </w:rPr>
            </w:pPr>
            <w:r w:rsidRPr="004856C7">
              <w:rPr>
                <w:b/>
              </w:rPr>
              <w:t>1960</w:t>
            </w:r>
          </w:p>
          <w:p w:rsidR="004856C7" w:rsidRDefault="004856C7">
            <w:pPr>
              <w:jc w:val="both"/>
            </w:pPr>
            <w:r>
              <w:t>Création de l’</w:t>
            </w:r>
            <w:r w:rsidRPr="004856C7">
              <w:rPr>
                <w:u w:val="single"/>
              </w:rPr>
              <w:t>O</w:t>
            </w:r>
            <w:r>
              <w:t xml:space="preserve">rganisation des </w:t>
            </w:r>
            <w:r w:rsidRPr="004856C7">
              <w:rPr>
                <w:u w:val="single"/>
              </w:rPr>
              <w:t>P</w:t>
            </w:r>
            <w:r>
              <w:t xml:space="preserve">ays Producteurs et </w:t>
            </w:r>
            <w:r w:rsidRPr="004856C7">
              <w:rPr>
                <w:u w:val="single"/>
              </w:rPr>
              <w:t>E</w:t>
            </w:r>
            <w:r>
              <w:t xml:space="preserve">xportateurs de </w:t>
            </w:r>
            <w:r w:rsidRPr="004856C7">
              <w:rPr>
                <w:u w:val="single"/>
              </w:rPr>
              <w:t>P</w:t>
            </w:r>
            <w:r>
              <w:t>étrole (OPEP).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753067" w:rsidRDefault="004856C7">
            <w:pPr>
              <w:jc w:val="both"/>
              <w:rPr>
                <w:b/>
              </w:rPr>
            </w:pPr>
          </w:p>
        </w:tc>
      </w:tr>
      <w:tr w:rsidR="00031DC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C9" w:rsidRDefault="00031DC9">
            <w:pPr>
              <w:jc w:val="both"/>
              <w:rPr>
                <w:b/>
              </w:rPr>
            </w:pPr>
            <w:r>
              <w:rPr>
                <w:b/>
              </w:rPr>
              <w:t>1961</w:t>
            </w:r>
          </w:p>
          <w:p w:rsidR="00031DC9" w:rsidRPr="00031DC9" w:rsidRDefault="00031DC9">
            <w:pPr>
              <w:jc w:val="both"/>
            </w:pPr>
            <w:r>
              <w:t>Fin de l’expérience de République Arabe Unie (RAU) entre l’Égypte et la Syrie. Profonde division entre la nassérisme et le baasisme.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C9" w:rsidRPr="00753067" w:rsidRDefault="00031DC9">
            <w:pPr>
              <w:jc w:val="both"/>
              <w:rPr>
                <w:b/>
              </w:rPr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4856C7" w:rsidRDefault="004856C7">
            <w:pPr>
              <w:jc w:val="both"/>
              <w:rPr>
                <w:b/>
              </w:rPr>
            </w:pPr>
            <w:r w:rsidRPr="004856C7">
              <w:rPr>
                <w:b/>
              </w:rPr>
              <w:t>1964</w:t>
            </w:r>
          </w:p>
          <w:p w:rsidR="004856C7" w:rsidRDefault="004856C7">
            <w:pPr>
              <w:jc w:val="both"/>
            </w:pPr>
            <w:r>
              <w:t xml:space="preserve">Parution de </w:t>
            </w:r>
            <w:r w:rsidRPr="004856C7">
              <w:rPr>
                <w:i/>
              </w:rPr>
              <w:t xml:space="preserve">Jalons sur la </w:t>
            </w:r>
            <w:proofErr w:type="gramStart"/>
            <w:r w:rsidRPr="004856C7">
              <w:rPr>
                <w:i/>
              </w:rPr>
              <w:t>route</w:t>
            </w:r>
            <w:r>
              <w:t>.,</w:t>
            </w:r>
            <w:proofErr w:type="gramEnd"/>
            <w:r>
              <w:t xml:space="preserve"> du Frère musulman </w:t>
            </w:r>
            <w:proofErr w:type="spellStart"/>
            <w:r>
              <w:t>Sayyid</w:t>
            </w:r>
            <w:proofErr w:type="spellEnd"/>
            <w:r>
              <w:t xml:space="preserve"> QOTB, théorie du djihad moderne.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753067" w:rsidRDefault="004856C7">
            <w:pPr>
              <w:jc w:val="both"/>
              <w:rPr>
                <w:b/>
              </w:rPr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4856C7" w:rsidRDefault="004856C7">
            <w:pPr>
              <w:jc w:val="both"/>
              <w:rPr>
                <w:b/>
              </w:rPr>
            </w:pPr>
            <w:r w:rsidRPr="004856C7">
              <w:rPr>
                <w:b/>
              </w:rPr>
              <w:t>1966</w:t>
            </w:r>
          </w:p>
          <w:p w:rsidR="004856C7" w:rsidRDefault="00031DC9">
            <w:pPr>
              <w:jc w:val="both"/>
            </w:pPr>
            <w:r>
              <w:t>Exécution s</w:t>
            </w:r>
            <w:r w:rsidR="004856C7">
              <w:t>u</w:t>
            </w:r>
            <w:r>
              <w:t>r</w:t>
            </w:r>
            <w:r w:rsidR="004856C7">
              <w:t xml:space="preserve"> ordre de Gamal Abdel NASSER de </w:t>
            </w:r>
            <w:proofErr w:type="spellStart"/>
            <w:r w:rsidR="004856C7">
              <w:t>Sayyid</w:t>
            </w:r>
            <w:proofErr w:type="spellEnd"/>
            <w:r w:rsidR="004856C7">
              <w:t xml:space="preserve"> QOTB</w:t>
            </w:r>
            <w:r>
              <w:t xml:space="preserve">, théoricien du </w:t>
            </w:r>
            <w:proofErr w:type="spellStart"/>
            <w:r>
              <w:t>djihadisme</w:t>
            </w:r>
            <w:proofErr w:type="spellEnd"/>
            <w:r>
              <w:t xml:space="preserve"> révolutionnaire</w:t>
            </w:r>
            <w:r w:rsidR="004856C7">
              <w:t>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753067" w:rsidRDefault="004856C7">
            <w:pPr>
              <w:jc w:val="both"/>
              <w:rPr>
                <w:b/>
              </w:rPr>
            </w:pP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65" w:rsidRDefault="006A3B65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33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1967</w:t>
            </w:r>
          </w:p>
          <w:p w:rsidR="00753067" w:rsidRDefault="00753067">
            <w:pPr>
              <w:jc w:val="both"/>
            </w:pPr>
            <w:r>
              <w:t>Guerre des Six jours. Attaque préventive d’Israël et victoire de l’État hébreux. </w:t>
            </w:r>
            <w:r w:rsidR="004856C7">
              <w:t>Jérusalem Est (La ville dite arabe) est occupée par Israël, ainsi que la Cisjordanie et la bande de Gaza. </w:t>
            </w:r>
          </w:p>
          <w:p w:rsidR="00031DC9" w:rsidRDefault="00031DC9">
            <w:pPr>
              <w:jc w:val="both"/>
            </w:pPr>
            <w:r>
              <w:t>Fondation du Front Populaire de Libération de la Palestine (FPLP) par Georges HABACHE. Le FPLP entame une campagne de détournement d’avions de ligne. </w:t>
            </w: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Default="002B5370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Default="002B5370">
            <w:pPr>
              <w:jc w:val="both"/>
              <w:rPr>
                <w:b/>
              </w:rPr>
            </w:pPr>
            <w:r>
              <w:rPr>
                <w:b/>
              </w:rPr>
              <w:t>1969</w:t>
            </w:r>
          </w:p>
          <w:p w:rsidR="002B5370" w:rsidRPr="002B5370" w:rsidRDefault="002B5370">
            <w:pPr>
              <w:jc w:val="both"/>
            </w:pPr>
            <w:r>
              <w:t>Yasser ARAFAT, créateur du Fatah Révolutionnaire, prend la tête de l’Organisation de Libération de la Palestine (OLP), organisation fédérant les résistances à l’occupation israélienne de la Palestine. </w:t>
            </w:r>
          </w:p>
        </w:tc>
      </w:tr>
      <w:tr w:rsidR="00031DC9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C9" w:rsidRPr="00031DC9" w:rsidRDefault="00031DC9">
            <w:pPr>
              <w:jc w:val="both"/>
              <w:rPr>
                <w:b/>
              </w:rPr>
            </w:pPr>
            <w:r w:rsidRPr="00031DC9">
              <w:rPr>
                <w:b/>
              </w:rPr>
              <w:t>1970</w:t>
            </w:r>
          </w:p>
          <w:p w:rsidR="00031DC9" w:rsidRDefault="00031DC9">
            <w:pPr>
              <w:jc w:val="both"/>
            </w:pPr>
            <w:r>
              <w:lastRenderedPageBreak/>
              <w:t>Le Sud Yémen devient la République Démocratique et Populaire du Yémen, soutenue par l’Égypte nassérienne et l’URSS. Le Nord Yémen reste proche des monarchies arabes du Golfe arabo-persique.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DC9" w:rsidRDefault="00031DC9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1970</w:t>
            </w:r>
          </w:p>
          <w:p w:rsidR="00031DC9" w:rsidRDefault="00031DC9">
            <w:pPr>
              <w:jc w:val="both"/>
            </w:pPr>
            <w:r w:rsidRPr="00031DC9">
              <w:lastRenderedPageBreak/>
              <w:t>« Septembre noir »</w:t>
            </w:r>
          </w:p>
          <w:p w:rsidR="00031DC9" w:rsidRPr="00031DC9" w:rsidRDefault="00031DC9">
            <w:pPr>
              <w:jc w:val="both"/>
            </w:pPr>
            <w:r>
              <w:t>Le pouvoir jordanien du roi Hussein menacé par le programme révolutionnaire des formations résistantes palestiniennes ordonne l’exécution des principaux leaders palestiniens en Jordanie. </w:t>
            </w:r>
          </w:p>
        </w:tc>
      </w:tr>
      <w:tr w:rsidR="00EB0C33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65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lastRenderedPageBreak/>
              <w:t>Octobre 1973 – Janvier 1974</w:t>
            </w:r>
          </w:p>
          <w:p w:rsidR="00753067" w:rsidRDefault="00753067">
            <w:pPr>
              <w:jc w:val="both"/>
            </w:pPr>
            <w:r>
              <w:t>L’OPEP décrète un embargo sur les livraisons de pétrole puis un relèvement brutal des prix du brut. C’est le 1</w:t>
            </w:r>
            <w:r w:rsidRPr="00753067">
              <w:rPr>
                <w:vertAlign w:val="superscript"/>
              </w:rPr>
              <w:t>er</w:t>
            </w:r>
            <w:r>
              <w:t xml:space="preserve"> Choc pétrolier.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B8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1973</w:t>
            </w:r>
          </w:p>
          <w:p w:rsidR="00753067" w:rsidRDefault="00753067">
            <w:pPr>
              <w:jc w:val="both"/>
            </w:pPr>
            <w:r>
              <w:t>Guerre dite de Kippour en Israël et du Ramadan dans le monde arabe. Attaque préventive des États arabes et victoire militaire in extremis d’Israël grâce à l’aide militaire américaine. </w:t>
            </w:r>
          </w:p>
        </w:tc>
      </w:tr>
      <w:tr w:rsidR="0075306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Default="00753067">
            <w:pPr>
              <w:jc w:val="both"/>
              <w:rPr>
                <w:b/>
              </w:rPr>
            </w:pPr>
            <w:r>
              <w:rPr>
                <w:b/>
              </w:rPr>
              <w:t>1975-1990</w:t>
            </w:r>
          </w:p>
          <w:p w:rsidR="00753067" w:rsidRPr="00753067" w:rsidRDefault="00753067">
            <w:pPr>
              <w:jc w:val="both"/>
            </w:pPr>
            <w:r>
              <w:t>Guerre civile au Liban.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7" w:rsidRPr="00753067" w:rsidRDefault="00753067">
            <w:pPr>
              <w:jc w:val="both"/>
              <w:rPr>
                <w:b/>
              </w:rPr>
            </w:pPr>
          </w:p>
        </w:tc>
      </w:tr>
      <w:tr w:rsidR="00DD702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2B" w:rsidRDefault="00DD702B">
            <w:pPr>
              <w:jc w:val="both"/>
              <w:rPr>
                <w:b/>
              </w:rPr>
            </w:pPr>
            <w:r>
              <w:rPr>
                <w:b/>
              </w:rPr>
              <w:t>1976</w:t>
            </w:r>
          </w:p>
          <w:p w:rsidR="00DD702B" w:rsidRPr="00DD702B" w:rsidRDefault="00DD702B">
            <w:pPr>
              <w:jc w:val="both"/>
            </w:pPr>
            <w:r>
              <w:t>Premiers massacres chrétiens contre des Palestiniens au Liban.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2B" w:rsidRPr="00753067" w:rsidRDefault="00DD702B">
            <w:pPr>
              <w:jc w:val="both"/>
              <w:rPr>
                <w:b/>
              </w:rPr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753067" w:rsidRDefault="00753067" w:rsidP="008E2AEE">
            <w:pPr>
              <w:jc w:val="both"/>
              <w:rPr>
                <w:b/>
              </w:rPr>
            </w:pPr>
            <w:r w:rsidRPr="00753067">
              <w:rPr>
                <w:b/>
              </w:rPr>
              <w:t>1979</w:t>
            </w:r>
          </w:p>
          <w:p w:rsidR="00753067" w:rsidRDefault="00753067" w:rsidP="008E2AEE">
            <w:pPr>
              <w:jc w:val="both"/>
            </w:pPr>
            <w:r>
              <w:t>2</w:t>
            </w:r>
            <w:r w:rsidRPr="00753067">
              <w:rPr>
                <w:vertAlign w:val="superscript"/>
              </w:rPr>
              <w:t>ème</w:t>
            </w:r>
            <w:r>
              <w:t xml:space="preserve"> choc pétrolier. L’Iran, principal fournisseur de pétrole des États-Unis devient un pays hostile. C’est la révolution islamique menée par l’Ayatollah KHOMEYNI. </w:t>
            </w:r>
          </w:p>
          <w:p w:rsidR="002B5370" w:rsidRPr="007B327F" w:rsidRDefault="002B5370" w:rsidP="008E2AEE">
            <w:pPr>
              <w:jc w:val="both"/>
            </w:pPr>
            <w:r>
              <w:t>Prise d’otages sanglante dans la grande mosquée de LA MECQUE en Arabie Saoudite.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1979</w:t>
            </w:r>
          </w:p>
          <w:p w:rsidR="00753067" w:rsidRPr="00820CF1" w:rsidRDefault="00753067">
            <w:pPr>
              <w:jc w:val="both"/>
            </w:pPr>
            <w:r>
              <w:t>Accords dits de Camp David entre l’Égypte de Anouar EL SADATE et Israël. Visite officielle d’Anouar EL SADATE en Israël et discours devant la Knesset, le parlement israélien.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1980-1988</w:t>
            </w:r>
          </w:p>
          <w:p w:rsidR="00753067" w:rsidRPr="007B327F" w:rsidRDefault="00753067">
            <w:pPr>
              <w:jc w:val="both"/>
            </w:pPr>
            <w:r>
              <w:t>Guerre Iran-Irak. L’Irak de SADDAM Hussein est financé par les Occidentaux et les monarchies pétrolières du Golfe arabo-persique.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Default="004856C7">
            <w:pPr>
              <w:jc w:val="both"/>
              <w:rPr>
                <w:b/>
              </w:rPr>
            </w:pPr>
            <w:r>
              <w:rPr>
                <w:b/>
              </w:rPr>
              <w:t>1981</w:t>
            </w:r>
          </w:p>
          <w:p w:rsidR="004856C7" w:rsidRPr="004856C7" w:rsidRDefault="004856C7">
            <w:pPr>
              <w:jc w:val="both"/>
            </w:pPr>
            <w:r>
              <w:t>Assassinat du président égyptien Anouar EL SADATE par des militaires liés aux Frères musulmans.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Default="004856C7">
            <w:pPr>
              <w:jc w:val="both"/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1982</w:t>
            </w:r>
          </w:p>
          <w:p w:rsidR="00753067" w:rsidRPr="007B327F" w:rsidRDefault="00753067">
            <w:pPr>
              <w:jc w:val="both"/>
            </w:pPr>
            <w:r>
              <w:t>Opération militaire israélienne au Liban pour détruire les bases de l’Organisation de Libération de la Palestine (OLP).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1987</w:t>
            </w:r>
          </w:p>
          <w:p w:rsidR="00753067" w:rsidRDefault="00753067">
            <w:pPr>
              <w:jc w:val="both"/>
            </w:pPr>
            <w:r>
              <w:t>Révolte de la jeunesse des villes palestiniennes contre l’occupation militaire israélienne de la Cisjordanie et de la bande de Gaza. </w:t>
            </w:r>
            <w:r w:rsidR="00DD702B">
              <w:t xml:space="preserve">La « guerre des pierres » est appelée </w:t>
            </w:r>
            <w:r w:rsidR="00DD702B" w:rsidRPr="00DD702B">
              <w:rPr>
                <w:i/>
              </w:rPr>
              <w:t>Intifada</w:t>
            </w:r>
            <w:r w:rsidR="00DD702B">
              <w:t>. </w:t>
            </w: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2B5370" w:rsidRDefault="004856C7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Default="004856C7">
            <w:pPr>
              <w:jc w:val="both"/>
              <w:rPr>
                <w:b/>
              </w:rPr>
            </w:pPr>
            <w:r>
              <w:rPr>
                <w:b/>
              </w:rPr>
              <w:t>1988</w:t>
            </w:r>
          </w:p>
          <w:p w:rsidR="004856C7" w:rsidRPr="004856C7" w:rsidRDefault="004856C7">
            <w:pPr>
              <w:jc w:val="both"/>
            </w:pPr>
            <w:r>
              <w:t>Création du Hamas, section palestinienne des Frères musulmans égyptiens, un mouvement islamiste de libération de la Palestine. </w:t>
            </w:r>
          </w:p>
        </w:tc>
      </w:tr>
      <w:tr w:rsidR="0075306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67" w:rsidRPr="002B5370" w:rsidRDefault="00753067">
            <w:pPr>
              <w:jc w:val="both"/>
              <w:rPr>
                <w:b/>
              </w:rPr>
            </w:pPr>
            <w:r w:rsidRPr="002B5370">
              <w:rPr>
                <w:b/>
              </w:rPr>
              <w:t>1991</w:t>
            </w:r>
          </w:p>
          <w:p w:rsidR="00753067" w:rsidRDefault="00753067">
            <w:pPr>
              <w:jc w:val="both"/>
            </w:pPr>
            <w:r>
              <w:t>1</w:t>
            </w:r>
            <w:r w:rsidRPr="00753067">
              <w:rPr>
                <w:vertAlign w:val="superscript"/>
              </w:rPr>
              <w:t>ère</w:t>
            </w:r>
            <w:r>
              <w:t xml:space="preserve"> guerre </w:t>
            </w:r>
            <w:r w:rsidR="002B5370">
              <w:t>d’Irak dite « </w:t>
            </w:r>
            <w:r>
              <w:t>du Golfe</w:t>
            </w:r>
            <w:r w:rsidR="002B5370">
              <w:t> »</w:t>
            </w:r>
            <w:r>
              <w:t>. Sous mandat de l’Onu une force de maintien de la paix libère le Koweït occupé par l’Irak.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67" w:rsidRPr="00753067" w:rsidRDefault="00753067">
            <w:pPr>
              <w:jc w:val="both"/>
              <w:rPr>
                <w:b/>
              </w:rPr>
            </w:pP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Default="002066BB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BB" w:rsidRPr="00753067" w:rsidRDefault="00753067">
            <w:pPr>
              <w:jc w:val="both"/>
              <w:rPr>
                <w:b/>
              </w:rPr>
            </w:pPr>
            <w:r w:rsidRPr="00753067">
              <w:rPr>
                <w:b/>
              </w:rPr>
              <w:t>1992-1993</w:t>
            </w:r>
          </w:p>
          <w:p w:rsidR="00753067" w:rsidRDefault="00753067">
            <w:pPr>
              <w:jc w:val="both"/>
            </w:pPr>
            <w:r>
              <w:t>Accords d’Oslo-Washington entre les dirigeants palestiniens de l’OLP et les dirigeants israéliens. Abandon des articles de la Charte de l’OLP appelant à la destruction d’Israël et reconnaissance de l’existence de l’OLP comme représentative du peuple palestinien. </w:t>
            </w: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Default="004856C7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Default="004856C7">
            <w:pPr>
              <w:jc w:val="both"/>
              <w:rPr>
                <w:b/>
              </w:rPr>
            </w:pPr>
            <w:r>
              <w:rPr>
                <w:b/>
              </w:rPr>
              <w:t>1995</w:t>
            </w:r>
          </w:p>
          <w:p w:rsidR="004856C7" w:rsidRPr="004856C7" w:rsidRDefault="004856C7">
            <w:pPr>
              <w:jc w:val="both"/>
            </w:pPr>
            <w:r>
              <w:t>Assassinat d’Yitzhak RABIN, signataire des accords d’Oslo-Washington. </w:t>
            </w: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Default="002B5370">
            <w:pPr>
              <w:jc w:val="both"/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Default="002B5370">
            <w:pPr>
              <w:jc w:val="both"/>
              <w:rPr>
                <w:b/>
              </w:rPr>
            </w:pPr>
            <w:r>
              <w:rPr>
                <w:b/>
              </w:rPr>
              <w:t>1996</w:t>
            </w:r>
          </w:p>
          <w:p w:rsidR="002B5370" w:rsidRPr="002B5370" w:rsidRDefault="002B5370">
            <w:pPr>
              <w:jc w:val="both"/>
            </w:pPr>
            <w:r>
              <w:lastRenderedPageBreak/>
              <w:t>Yasser ARAFAT rentre en Palestine et devient le président de l’Autorité palestinienne. </w:t>
            </w:r>
          </w:p>
        </w:tc>
      </w:tr>
      <w:tr w:rsidR="00DD702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2B" w:rsidRPr="002B5370" w:rsidRDefault="00DD702B" w:rsidP="008D5FD9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02B" w:rsidRDefault="00DD702B">
            <w:pPr>
              <w:jc w:val="both"/>
              <w:rPr>
                <w:b/>
              </w:rPr>
            </w:pPr>
            <w:r>
              <w:rPr>
                <w:b/>
              </w:rPr>
              <w:t>2000</w:t>
            </w:r>
          </w:p>
          <w:p w:rsidR="00DD702B" w:rsidRPr="00DD702B" w:rsidRDefault="00DD702B">
            <w:pPr>
              <w:jc w:val="both"/>
            </w:pPr>
            <w:r>
              <w:t>Suite à la volonté de la droite israélienne de ne pas respecter les accords d’Oslo-Washington, la jeunesse palestinienne se révolte à nouveau : c’est le 2</w:t>
            </w:r>
            <w:r w:rsidRPr="00DD702B">
              <w:rPr>
                <w:vertAlign w:val="superscript"/>
              </w:rPr>
              <w:t>ème</w:t>
            </w:r>
            <w:r>
              <w:t xml:space="preserve"> </w:t>
            </w:r>
            <w:r w:rsidRPr="00DD702B">
              <w:rPr>
                <w:i/>
              </w:rPr>
              <w:t>Intifada</w:t>
            </w:r>
            <w:r>
              <w:t>. </w:t>
            </w:r>
          </w:p>
        </w:tc>
      </w:tr>
      <w:tr w:rsidR="002066BB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BB" w:rsidRPr="002B5370" w:rsidRDefault="002B5370" w:rsidP="008D5FD9">
            <w:pPr>
              <w:jc w:val="both"/>
              <w:rPr>
                <w:b/>
              </w:rPr>
            </w:pPr>
            <w:r w:rsidRPr="002B5370">
              <w:rPr>
                <w:b/>
              </w:rPr>
              <w:t>2001</w:t>
            </w:r>
          </w:p>
          <w:p w:rsidR="002B5370" w:rsidRDefault="002B5370" w:rsidP="008D5FD9">
            <w:pPr>
              <w:jc w:val="both"/>
            </w:pPr>
            <w:r>
              <w:t>Attentats anti-américains aux États-Unis perpétrés par AL QAÏDA. </w:t>
            </w:r>
          </w:p>
          <w:p w:rsidR="002B5370" w:rsidRPr="007B327F" w:rsidRDefault="002B5370" w:rsidP="008D5FD9">
            <w:pPr>
              <w:jc w:val="both"/>
            </w:pPr>
            <w:r>
              <w:t>Intervention militaire internationale en Afghanistan.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Pr="002B5370" w:rsidRDefault="002B5370">
            <w:pPr>
              <w:jc w:val="both"/>
              <w:rPr>
                <w:b/>
              </w:rPr>
            </w:pPr>
            <w:r w:rsidRPr="002B5370">
              <w:rPr>
                <w:b/>
              </w:rPr>
              <w:t>2001</w:t>
            </w:r>
          </w:p>
          <w:p w:rsidR="002066BB" w:rsidRDefault="002B5370">
            <w:pPr>
              <w:jc w:val="both"/>
            </w:pPr>
            <w:r>
              <w:t>Manifestations de soutien à l’organisation terroriste d’Oussama BEN LADEN dans les territoires palestiniens occupés par les Israéliens.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B5370" w:rsidRDefault="002B5370" w:rsidP="00B03E46">
            <w:pPr>
              <w:jc w:val="both"/>
              <w:rPr>
                <w:b/>
              </w:rPr>
            </w:pPr>
            <w:r w:rsidRPr="002B5370">
              <w:rPr>
                <w:b/>
              </w:rPr>
              <w:t>2003</w:t>
            </w:r>
          </w:p>
          <w:p w:rsidR="002B5370" w:rsidRPr="007B327F" w:rsidRDefault="002B5370" w:rsidP="00B03E46">
            <w:pPr>
              <w:jc w:val="both"/>
            </w:pPr>
            <w:r>
              <w:t>2</w:t>
            </w:r>
            <w:r w:rsidRPr="002B5370">
              <w:rPr>
                <w:vertAlign w:val="superscript"/>
              </w:rPr>
              <w:t>ème</w:t>
            </w:r>
            <w:r>
              <w:t xml:space="preserve"> guerre d’Irak. Intervention militaire des États-Unis, de la Grande-Bretagne, de l’Italie et de l’Espagne en Irak, sans mandat de l’ONU.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>
            <w:pPr>
              <w:jc w:val="both"/>
            </w:pP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Pr="002B5370" w:rsidRDefault="004856C7" w:rsidP="00B03E46">
            <w:pPr>
              <w:jc w:val="both"/>
              <w:rPr>
                <w:b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4856C7" w:rsidRDefault="004856C7">
            <w:pPr>
              <w:jc w:val="both"/>
              <w:rPr>
                <w:b/>
              </w:rPr>
            </w:pPr>
            <w:r w:rsidRPr="004856C7">
              <w:rPr>
                <w:b/>
              </w:rPr>
              <w:t>2004</w:t>
            </w:r>
          </w:p>
          <w:p w:rsidR="004856C7" w:rsidRDefault="004856C7">
            <w:pPr>
              <w:jc w:val="both"/>
            </w:pPr>
            <w:r>
              <w:t>Mort de Yasser ARAFAT qui incarnait la lutte contre Israël puis la négociation avec les Occidentaux. </w:t>
            </w:r>
          </w:p>
        </w:tc>
      </w:tr>
      <w:tr w:rsidR="004856C7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C7" w:rsidRDefault="004856C7" w:rsidP="00B03E46">
            <w:pPr>
              <w:jc w:val="both"/>
              <w:rPr>
                <w:b/>
              </w:rPr>
            </w:pPr>
            <w:r>
              <w:rPr>
                <w:b/>
              </w:rPr>
              <w:t>2006</w:t>
            </w:r>
          </w:p>
          <w:p w:rsidR="004856C7" w:rsidRPr="004856C7" w:rsidRDefault="004856C7" w:rsidP="00B03E46">
            <w:pPr>
              <w:jc w:val="both"/>
            </w:pPr>
            <w:r w:rsidRPr="004856C7">
              <w:t>SADDAM Hussein est jugé et pendu.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6C7" w:rsidRPr="002B5370" w:rsidRDefault="004856C7">
            <w:pPr>
              <w:jc w:val="both"/>
              <w:rPr>
                <w:b/>
              </w:rPr>
            </w:pPr>
          </w:p>
        </w:tc>
      </w:tr>
      <w:tr w:rsidR="002B5370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70" w:rsidRDefault="00FC3606" w:rsidP="00B03E46">
            <w:pPr>
              <w:jc w:val="both"/>
              <w:rPr>
                <w:b/>
              </w:rPr>
            </w:pPr>
            <w:r>
              <w:rPr>
                <w:b/>
              </w:rPr>
              <w:t>2009</w:t>
            </w:r>
          </w:p>
          <w:p w:rsidR="00FC3606" w:rsidRPr="00FC3606" w:rsidRDefault="00FC3606" w:rsidP="00B03E46">
            <w:pPr>
              <w:jc w:val="both"/>
            </w:pPr>
            <w:r>
              <w:t>Manifestations étudiantes dans les grandes villes d’Iran.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370" w:rsidRPr="002B5370" w:rsidRDefault="002B5370">
            <w:pPr>
              <w:jc w:val="both"/>
              <w:rPr>
                <w:b/>
              </w:rPr>
            </w:pPr>
            <w:r w:rsidRPr="002B5370">
              <w:rPr>
                <w:b/>
              </w:rPr>
              <w:t>2009</w:t>
            </w:r>
          </w:p>
          <w:p w:rsidR="002B5370" w:rsidRDefault="002B5370">
            <w:pPr>
              <w:jc w:val="both"/>
            </w:pPr>
            <w:r>
              <w:t>Reprise des opérations militaires israéliennes en Palestine, essentiellement à Gaza. </w:t>
            </w:r>
          </w:p>
        </w:tc>
      </w:tr>
      <w:tr w:rsidR="00D6404F" w:rsidTr="00EB0C33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4F" w:rsidRPr="002B5370" w:rsidRDefault="002B5370" w:rsidP="007E21E7">
            <w:pPr>
              <w:jc w:val="both"/>
              <w:rPr>
                <w:b/>
              </w:rPr>
            </w:pPr>
            <w:r w:rsidRPr="002B5370">
              <w:rPr>
                <w:b/>
              </w:rPr>
              <w:t>2011</w:t>
            </w:r>
          </w:p>
          <w:p w:rsidR="002B5370" w:rsidRPr="007B327F" w:rsidRDefault="002B5370" w:rsidP="007E21E7">
            <w:pPr>
              <w:jc w:val="both"/>
            </w:pPr>
            <w:r>
              <w:t>Début du « printemps arabe » : chute des régimes dictatoriaux tunisiens, égyptiens et libyens. Guerre civile en Syrie. 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04F" w:rsidRDefault="00D6404F" w:rsidP="00E21CB1">
            <w:pPr>
              <w:jc w:val="both"/>
            </w:pPr>
          </w:p>
        </w:tc>
      </w:tr>
    </w:tbl>
    <w:p w:rsidR="00EB0C33" w:rsidRDefault="00EB0C33" w:rsidP="00EB0C33">
      <w:pPr>
        <w:jc w:val="both"/>
      </w:pPr>
    </w:p>
    <w:p w:rsidR="00EB0C33" w:rsidRDefault="00EB0C33" w:rsidP="00EB0C33">
      <w:pPr>
        <w:jc w:val="both"/>
      </w:pPr>
      <w:r>
        <w:t>S</w:t>
      </w:r>
      <w:r>
        <w:rPr>
          <w:sz w:val="20"/>
          <w:szCs w:val="20"/>
        </w:rPr>
        <w:t>OURCES</w:t>
      </w:r>
      <w:r>
        <w:t> : </w:t>
      </w:r>
    </w:p>
    <w:p w:rsidR="00EB0C33" w:rsidRDefault="00EB0C33" w:rsidP="00EB0C33">
      <w:pPr>
        <w:jc w:val="both"/>
      </w:pPr>
      <w:r>
        <w:rPr>
          <w:b/>
        </w:rPr>
        <w:t>ADOUMIÉ</w:t>
      </w:r>
      <w:r>
        <w:t xml:space="preserve"> (Vincent) et </w:t>
      </w:r>
      <w:r>
        <w:rPr>
          <w:b/>
        </w:rPr>
        <w:t>FOUCHARD</w:t>
      </w:r>
      <w:r>
        <w:t xml:space="preserve"> (Dominique), sous la direction de, </w:t>
      </w:r>
      <w:r>
        <w:rPr>
          <w:i/>
        </w:rPr>
        <w:t>Histoire. Terminale S</w:t>
      </w:r>
      <w:proofErr w:type="gramStart"/>
      <w:r>
        <w:t>. ,</w:t>
      </w:r>
      <w:proofErr w:type="gramEnd"/>
      <w:r>
        <w:t xml:space="preserve"> 2014, Paris, aux éditions Hachette – Éducation, 223 pages, </w:t>
      </w:r>
      <w:r w:rsidR="0063073F">
        <w:t>pages</w:t>
      </w:r>
      <w:r w:rsidR="002B5370">
        <w:t xml:space="preserve"> 119 ;</w:t>
      </w:r>
      <w:r w:rsidR="004E7670">
        <w:t> 122 ; 124 ; 125 ; 126 ; 132 ; 134 et 142</w:t>
      </w:r>
      <w:r>
        <w:t>, ISBN 978-2-01-135615-4.</w:t>
      </w:r>
    </w:p>
    <w:p w:rsidR="00FC3606" w:rsidRDefault="00FC3606" w:rsidP="00EB0C33">
      <w:pPr>
        <w:jc w:val="both"/>
      </w:pPr>
      <w:r w:rsidRPr="00FC3606">
        <w:rPr>
          <w:b/>
        </w:rPr>
        <w:t>BOUREL</w:t>
      </w:r>
      <w:r>
        <w:t xml:space="preserve"> (Guillaume), </w:t>
      </w:r>
      <w:r w:rsidRPr="00FC3606">
        <w:rPr>
          <w:b/>
        </w:rPr>
        <w:t xml:space="preserve">CHEVALLIER </w:t>
      </w:r>
      <w:r>
        <w:t xml:space="preserve">(Marielle), </w:t>
      </w:r>
      <w:r w:rsidRPr="00FC3606">
        <w:rPr>
          <w:b/>
        </w:rPr>
        <w:t>CIATTONI</w:t>
      </w:r>
      <w:r>
        <w:t xml:space="preserve"> (Annette) et </w:t>
      </w:r>
      <w:r w:rsidRPr="00FC3606">
        <w:rPr>
          <w:b/>
        </w:rPr>
        <w:t>RIGOU</w:t>
      </w:r>
      <w:r>
        <w:t xml:space="preserve"> (Gérard), sous la direction de, </w:t>
      </w:r>
      <w:r w:rsidRPr="00FC3606">
        <w:rPr>
          <w:i/>
        </w:rPr>
        <w:t>Des clés historiques et géographiques pour lire le monde. Histoire-Géographie Terminale S 2012-2014</w:t>
      </w:r>
      <w:r>
        <w:t>., 2012, Paris, aux éditions Hatier, 227 pages, pages 110 et suivantes, ISBN 978-2-18-96119-9. </w:t>
      </w:r>
    </w:p>
    <w:p w:rsidR="00FC3606" w:rsidRDefault="00FC3606" w:rsidP="00EB0C33">
      <w:pPr>
        <w:jc w:val="both"/>
      </w:pPr>
      <w:r w:rsidRPr="00067BD0">
        <w:rPr>
          <w:b/>
        </w:rPr>
        <w:t>CLOAREC</w:t>
      </w:r>
      <w:r>
        <w:t xml:space="preserve"> (Vincent) et </w:t>
      </w:r>
      <w:r w:rsidRPr="00067BD0">
        <w:rPr>
          <w:b/>
        </w:rPr>
        <w:t>LAURENS</w:t>
      </w:r>
      <w:r>
        <w:t xml:space="preserve"> (Henry), </w:t>
      </w:r>
      <w:r w:rsidRPr="00067BD0">
        <w:rPr>
          <w:i/>
        </w:rPr>
        <w:t xml:space="preserve">Le Moyen Orient au XXe </w:t>
      </w:r>
      <w:proofErr w:type="gramStart"/>
      <w:r w:rsidRPr="00067BD0">
        <w:rPr>
          <w:i/>
        </w:rPr>
        <w:t>siècle.</w:t>
      </w:r>
      <w:r>
        <w:t>,</w:t>
      </w:r>
      <w:proofErr w:type="gramEnd"/>
      <w:r>
        <w:t xml:space="preserve"> </w:t>
      </w:r>
      <w:r w:rsidR="00067BD0">
        <w:t>2000, aux éditions Armand Colin/VUEF et 2003 aux éditions Armand Colin/HER, 255 pages, ISBN 2-200-26614-6. </w:t>
      </w:r>
    </w:p>
    <w:p w:rsidR="0014214A" w:rsidRDefault="00FC3606" w:rsidP="00EB0C33">
      <w:pPr>
        <w:jc w:val="both"/>
      </w:pPr>
      <w:r w:rsidRPr="00FC3606">
        <w:rPr>
          <w:b/>
        </w:rPr>
        <w:t>DAGORN</w:t>
      </w:r>
      <w:r>
        <w:t xml:space="preserve"> (René-Éric), sous la direction de, </w:t>
      </w:r>
      <w:r w:rsidRPr="00FC3606">
        <w:rPr>
          <w:i/>
        </w:rPr>
        <w:t>Des clés historiques et géographiques pour lire le monde. Histoire-Géographie Terminale S Programme de 2012-2014. , 2012</w:t>
      </w:r>
      <w:r>
        <w:t>, Paris, aux éditions Belin, 223 pages, pages 97 et suivantes, ISBN 978-2-7011-6566-9. </w:t>
      </w:r>
    </w:p>
    <w:p w:rsidR="00067BD0" w:rsidRDefault="00067BD0" w:rsidP="00EB0C33">
      <w:pPr>
        <w:jc w:val="both"/>
      </w:pPr>
      <w:r w:rsidRPr="00067BD0">
        <w:rPr>
          <w:b/>
        </w:rPr>
        <w:t>ZACHARY</w:t>
      </w:r>
      <w:r>
        <w:t xml:space="preserve"> (Pascal), sous la direction de, </w:t>
      </w:r>
      <w:r w:rsidRPr="00067BD0">
        <w:rPr>
          <w:i/>
        </w:rPr>
        <w:t>Questions pour comprendre le XXe siècle. Histoire Premières L/ES/L</w:t>
      </w:r>
      <w:r>
        <w:t>., 2011, Paris, aux éditions Hachette, collection « Hachette éducation », en partenariat avec ISTRA, 384 pages, pages 138 et suivantes, ISBN 978-2-01135551-5</w:t>
      </w:r>
    </w:p>
    <w:p w:rsidR="00FC3606" w:rsidRDefault="00FC3606" w:rsidP="00EB0C33">
      <w:pPr>
        <w:jc w:val="both"/>
      </w:pPr>
    </w:p>
    <w:sectPr w:rsidR="00FC3606" w:rsidSect="00EB0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0C33"/>
    <w:rsid w:val="00031DC9"/>
    <w:rsid w:val="00067BD0"/>
    <w:rsid w:val="000A7C90"/>
    <w:rsid w:val="0014214A"/>
    <w:rsid w:val="002066BB"/>
    <w:rsid w:val="00244CE3"/>
    <w:rsid w:val="002B5370"/>
    <w:rsid w:val="002D07B0"/>
    <w:rsid w:val="003C3A0E"/>
    <w:rsid w:val="003E0488"/>
    <w:rsid w:val="003F55B8"/>
    <w:rsid w:val="004856C7"/>
    <w:rsid w:val="00490B9A"/>
    <w:rsid w:val="004E7670"/>
    <w:rsid w:val="005A304E"/>
    <w:rsid w:val="0063073F"/>
    <w:rsid w:val="00683157"/>
    <w:rsid w:val="006A3B65"/>
    <w:rsid w:val="006F02C3"/>
    <w:rsid w:val="00753067"/>
    <w:rsid w:val="0076291F"/>
    <w:rsid w:val="007A44B7"/>
    <w:rsid w:val="007B327F"/>
    <w:rsid w:val="00820CF1"/>
    <w:rsid w:val="00822956"/>
    <w:rsid w:val="00865275"/>
    <w:rsid w:val="00870016"/>
    <w:rsid w:val="00961847"/>
    <w:rsid w:val="00967151"/>
    <w:rsid w:val="00B4432E"/>
    <w:rsid w:val="00C85032"/>
    <w:rsid w:val="00D6404F"/>
    <w:rsid w:val="00DD702B"/>
    <w:rsid w:val="00E14B1C"/>
    <w:rsid w:val="00EB0C33"/>
    <w:rsid w:val="00F67FBE"/>
    <w:rsid w:val="00FC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0F3BA-5C57-48EA-8027-D266DE918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1052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2014-07-05T13:17:00Z</dcterms:created>
  <dcterms:modified xsi:type="dcterms:W3CDTF">2014-07-07T13:23:00Z</dcterms:modified>
</cp:coreProperties>
</file>