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05" w:rsidRDefault="00045905" w:rsidP="00045905">
      <w:pPr>
        <w:jc w:val="center"/>
        <w:rPr>
          <w:b/>
          <w:bCs/>
        </w:rPr>
      </w:pPr>
      <w:bookmarkStart w:id="0" w:name="I"/>
      <w:r>
        <w:rPr>
          <w:b/>
          <w:bCs/>
        </w:rPr>
        <w:t>HISTORIOGRAPHIE</w:t>
      </w:r>
    </w:p>
    <w:p w:rsidR="00045905" w:rsidRPr="00045905" w:rsidRDefault="00045905" w:rsidP="00045905">
      <w:pPr>
        <w:jc w:val="center"/>
        <w:rPr>
          <w:bCs/>
        </w:rPr>
      </w:pPr>
      <w:r w:rsidRPr="00045905">
        <w:rPr>
          <w:bCs/>
        </w:rPr>
        <w:t>ÉPISTÉMOLOGIE DE L’HISTOIRE</w:t>
      </w:r>
    </w:p>
    <w:p w:rsidR="00521684" w:rsidRPr="00045905" w:rsidRDefault="00537C9B" w:rsidP="00045905">
      <w:pPr>
        <w:jc w:val="center"/>
        <w:rPr>
          <w:bCs/>
        </w:rPr>
      </w:pPr>
      <w:r>
        <w:rPr>
          <w:bCs/>
        </w:rPr>
        <w:t xml:space="preserve">Charles-Victor LANGLOIS et Charles SEIGNOBOS, </w:t>
      </w:r>
      <w:r w:rsidRPr="00537C9B">
        <w:rPr>
          <w:bCs/>
          <w:i/>
        </w:rPr>
        <w:t>Introduction aux études historiques</w:t>
      </w:r>
      <w:r>
        <w:rPr>
          <w:bCs/>
        </w:rPr>
        <w:t>. , 1898</w:t>
      </w:r>
    </w:p>
    <w:p w:rsidR="00045905" w:rsidRDefault="00537C9B" w:rsidP="00045905">
      <w:pPr>
        <w:jc w:val="center"/>
        <w:rPr>
          <w:b/>
          <w:bCs/>
        </w:rPr>
      </w:pPr>
      <w:r>
        <w:rPr>
          <w:b/>
          <w:bCs/>
        </w:rPr>
        <w:t>« Construire l’œuvre historique</w:t>
      </w:r>
      <w:r w:rsidR="00045905">
        <w:rPr>
          <w:b/>
          <w:bCs/>
        </w:rPr>
        <w:t>. »</w:t>
      </w:r>
    </w:p>
    <w:bookmarkEnd w:id="0"/>
    <w:p w:rsidR="0036516C" w:rsidRPr="000F3B97" w:rsidRDefault="00537C9B" w:rsidP="00EA4F82">
      <w:pPr>
        <w:ind w:firstLine="708"/>
        <w:jc w:val="both"/>
      </w:pPr>
      <w:r>
        <w:t>« […] Nous nous proposons ici d’examiner les conditions et les procédés, et d’indiquer le caractère et les limites de la connaissance en histoire. Comment arrive-t-on à savoir, du passé, ce qu’il est possible et ce qu’il importe d’en savoir ? Qu’est-ce qu’un document ? Comment traiter les documents en vue de l’œuvre historique ? Qu’est-ce que les faits historique</w:t>
      </w:r>
      <w:r w:rsidR="000F3B97">
        <w:t>s ? Et comment […] </w:t>
      </w:r>
      <w:r>
        <w:t>construire l’œuvre historique ? [18] </w:t>
      </w:r>
      <w:r w:rsidR="00AB31A4">
        <w:t>[…] l’histoire est sans doute la discipline où il est le plus nécessaire que les travailleurs aient une conscience claire de la méthode dont ils se servent. [22] </w:t>
      </w:r>
      <w:r w:rsidR="007043E0">
        <w:t>[…] Quant au public, qui lit le</w:t>
      </w:r>
      <w:r w:rsidR="001D543E">
        <w:t>s œuvres des historiens, n’est-</w:t>
      </w:r>
      <w:r w:rsidR="007043E0">
        <w:t>il pas à souhaiter qu’il sache comment ces œuvres se font, afin qu’il soit davantage en mesure de les juger ? [25] […] </w:t>
      </w:r>
      <w:r w:rsidR="001D543E">
        <w:t>L’histoire se fait avec des documents. Les documents sont les traces qu’ont laissées les pensées et les actes des hommes d’autrefois. […] Car rien ne supplée aux documents : pas de documents, pas d’histoire. [29] […] </w:t>
      </w:r>
      <w:r w:rsidR="00DF1D4B">
        <w:t>Thucydide, Froissart, et bien d’autres, depuis l’antiquité jusqu’à nos jours, ont procédé de la sorte. [31] </w:t>
      </w:r>
      <w:r w:rsidR="00893F20">
        <w:t>Or, pour vérifier l’authenticité et la provenance d’un document, deux conditions sont requises : raisonner et savoir. Autrement dit, on raisonne à partir de certaines données positives, qui représentent les résultats condensés des recherches antérieures, qu’il est impossible d’improviser et qu’il faut, par conséquent, apprendre. [55] […] </w:t>
      </w:r>
      <w:r w:rsidR="006B5058">
        <w:t>Posons du moins que le bagage préalable de quiconque veut faire en histoire des travaux originaux doit se composer (en dehors de cette « instruction commune », c’est-à-dire de la culture générale, […]) de toutes les connaissances propres à fournir les moyens de trouver, de comprendre et de critiquer les documents.</w:t>
      </w:r>
      <w:r w:rsidR="007043E0">
        <w:t> </w:t>
      </w:r>
      <w:r w:rsidR="006B5058">
        <w:t>[56] […] </w:t>
      </w:r>
      <w:r w:rsidR="004F393A">
        <w:t>Et puis, les spécialistes eux-mêmes se trompent : les paléographes ont à se tenir constamment sur leurs gardes pour ne pas déchiffrer de travers ; est-il des […] philologues qui n’aient pas quelques contresens sur la conscience ?</w:t>
      </w:r>
      <w:r w:rsidR="006B5058">
        <w:t> </w:t>
      </w:r>
      <w:r w:rsidR="004F393A">
        <w:t>[60 et 61] […] </w:t>
      </w:r>
      <w:r w:rsidR="00320D2F">
        <w:t>Les faits ne peuvent être empiriquement connus que de deux manières : ou bien directement si on les observe pendant qu’ils se passent, ou bien indirectement, en étudiant les traces qu’ils ont laissées. [65] […] </w:t>
      </w:r>
      <w:r w:rsidR="00D3322A">
        <w:t xml:space="preserve">Ces traces, que l’on appelle </w:t>
      </w:r>
      <w:r w:rsidR="00D3322A">
        <w:rPr>
          <w:i/>
        </w:rPr>
        <w:t xml:space="preserve">documents, </w:t>
      </w:r>
      <w:r w:rsidR="00D3322A">
        <w:t xml:space="preserve">l’historien les observe directement, il est vrai ; mais, après cela, il n’a plus rien à observer ; il procède désormais par voie de raisonnement, pour essayer de conclure, aussi correctement que possible, des traces aux faits. Le document, c’est le point de départ ; le fait passé, c’est le point d’arrivée. Entre ce point de départ et ce point d’arrivée, il faut traverser une série complexe de raisonnements, enchaînés les uns aux autres, où les chances d’erreur sont innombrables ; la moindre erreur, qu’elle soit commise au début, au milieu ou à la fin du travail, peut vicier toutes les conclusions. La « méthode  historique », ou indirecte, est par là visiblement inférieure à la méthode d’observation directe ; mais les historiens n’ont pas le choix : elle est </w:t>
      </w:r>
      <w:r w:rsidR="00D3322A">
        <w:rPr>
          <w:i/>
          <w:iCs/>
        </w:rPr>
        <w:t>la</w:t>
      </w:r>
      <w:r w:rsidR="00D3322A">
        <w:t xml:space="preserve"> </w:t>
      </w:r>
      <w:r w:rsidR="00D3322A">
        <w:rPr>
          <w:i/>
        </w:rPr>
        <w:t xml:space="preserve">seule </w:t>
      </w:r>
      <w:r w:rsidR="00D3322A">
        <w:t>pour atteindre les faits passés [66] […] Parfois le fait passé a laissé une trace matérielle (un monument, un objet fabriqué). Parfois, et le plus souvent, la trace du fait est d’ordre psychologique : c’est une description ou une relation écrite. […] La trace psychologique, au contraire, est purement symbolique : elle n’est pas le fait lui-même ; elle n’est pas même l’empreinte immédiate du fait sur l’esprit du témoin ; […] Les documents écrits n’ont donc pas de valeur par eux-mêmes, comme les documents matériels ; ils n’en ont que comme signes d’opérations psychologiques, compliquées et difficiles à débrouiller. [] […] Ainsi le travail historique est un travail critique par excellence ; lorsqu’on s’y livre sans s’être préalablement mis en défense contre l’instinct, on s’y noie.</w:t>
      </w:r>
      <w:r w:rsidR="004F393A">
        <w:t> </w:t>
      </w:r>
      <w:r w:rsidR="00D3322A">
        <w:t>[70] […] </w:t>
      </w:r>
      <w:r w:rsidR="00736A31">
        <w:t>Il serait absurde de chercher des renseignements sur un fait dans les papiers de quelqu’un qui n’en a rien su, ni rien pu savoir. Il faut donc se demander tout d’abord, quand on est en présence d’un document : « D’où vient-il ? Quel en est l’auteur ? Quelle en est la date ? » — Un document dont l’auteur, la date, le lieu d’origine, la provenance, en un mot, sont totalement inconnaissables, n’est bon à rien.</w:t>
      </w:r>
      <w:r w:rsidR="00D3322A">
        <w:t> </w:t>
      </w:r>
      <w:r w:rsidR="00736A31">
        <w:t>[83] </w:t>
      </w:r>
      <w:r w:rsidR="001A6C9A" w:rsidRPr="001A6C9A">
        <w:t>la méthode consiste à résister au premier mouvement. Il faut se pénétrer de ce princi</w:t>
      </w:r>
      <w:r w:rsidR="001A6C9A">
        <w:t>pe […]</w:t>
      </w:r>
      <w:r w:rsidR="001A6C9A" w:rsidRPr="001A6C9A">
        <w:t xml:space="preserve"> qu’un document ne contient que les idées de l’homme qui l’a écrit </w:t>
      </w:r>
      <w:r w:rsidR="001A6C9A">
        <w:t> [126] </w:t>
      </w:r>
      <w:r w:rsidR="000F3B97" w:rsidRPr="000F3B97">
        <w:t>Les faits historiques proviennent de l’analyse critique des documents </w:t>
      </w:r>
      <w:r w:rsidR="000F3B97">
        <w:t>[175] </w:t>
      </w:r>
      <w:r w:rsidRPr="000F3B97">
        <w:t>[…] »</w:t>
      </w:r>
    </w:p>
    <w:p w:rsidR="00AB31A4" w:rsidRDefault="00537C9B" w:rsidP="00A26D63">
      <w:pPr>
        <w:jc w:val="both"/>
      </w:pPr>
      <w:r>
        <w:rPr>
          <w:b/>
        </w:rPr>
        <w:t>LANGLOIS</w:t>
      </w:r>
      <w:r w:rsidR="0036516C" w:rsidRPr="0036516C">
        <w:rPr>
          <w:b/>
        </w:rPr>
        <w:t xml:space="preserve"> </w:t>
      </w:r>
      <w:r>
        <w:t>(Charles-Victor</w:t>
      </w:r>
      <w:r w:rsidR="0036516C">
        <w:t>)</w:t>
      </w:r>
      <w:r>
        <w:t xml:space="preserve"> et </w:t>
      </w:r>
      <w:r w:rsidRPr="00AB31A4">
        <w:rPr>
          <w:b/>
        </w:rPr>
        <w:t>SEIGNOBOS</w:t>
      </w:r>
      <w:r>
        <w:t xml:space="preserve"> (Charles), </w:t>
      </w:r>
      <w:r w:rsidRPr="00537C9B">
        <w:rPr>
          <w:i/>
        </w:rPr>
        <w:t>Introductions aux études historiques</w:t>
      </w:r>
      <w:r>
        <w:t>. , 1898, Paris, aux éditions Hachette</w:t>
      </w:r>
      <w:r w:rsidR="0036516C">
        <w:t xml:space="preserve">, </w:t>
      </w:r>
      <w:r>
        <w:t xml:space="preserve">131 pages, 1992, Paris, aux éditions </w:t>
      </w:r>
      <w:proofErr w:type="spellStart"/>
      <w:r>
        <w:t>Kimé</w:t>
      </w:r>
      <w:proofErr w:type="spellEnd"/>
      <w:r>
        <w:t>, 284 pages</w:t>
      </w:r>
      <w:r w:rsidR="0036516C">
        <w:t>. </w:t>
      </w:r>
      <w:r w:rsidR="00AB31A4">
        <w:t>Les nombre entre crochets renvois aux pages de l’édition originale. </w:t>
      </w:r>
      <w:r w:rsidR="00992B32">
        <w:t>Version numérisée par Pierre P</w:t>
      </w:r>
      <w:r w:rsidR="00992B32" w:rsidRPr="001E5BA5">
        <w:rPr>
          <w:sz w:val="20"/>
          <w:szCs w:val="20"/>
        </w:rPr>
        <w:t>ALPANT</w:t>
      </w:r>
      <w:r w:rsidR="00992B32">
        <w:t>, sélection des passages réalisée par Erwan B</w:t>
      </w:r>
      <w:r w:rsidR="00992B32" w:rsidRPr="001E5BA5">
        <w:rPr>
          <w:sz w:val="20"/>
          <w:szCs w:val="20"/>
        </w:rPr>
        <w:t>ERTHO</w:t>
      </w:r>
      <w:r w:rsidR="00992B32">
        <w:t>. </w:t>
      </w:r>
    </w:p>
    <w:p w:rsidR="000F3B97" w:rsidRDefault="000F3B97" w:rsidP="000F3B97">
      <w:pPr>
        <w:jc w:val="center"/>
        <w:rPr>
          <w:b/>
          <w:bCs/>
        </w:rPr>
      </w:pPr>
      <w:r>
        <w:rPr>
          <w:b/>
          <w:bCs/>
        </w:rPr>
        <w:t>HISTORIOGRAPHIE</w:t>
      </w:r>
    </w:p>
    <w:p w:rsidR="000F3B97" w:rsidRPr="00045905" w:rsidRDefault="000F3B97" w:rsidP="000F3B97">
      <w:pPr>
        <w:jc w:val="center"/>
        <w:rPr>
          <w:bCs/>
        </w:rPr>
      </w:pPr>
      <w:r w:rsidRPr="00045905">
        <w:rPr>
          <w:bCs/>
        </w:rPr>
        <w:t>ÉPISTÉMOLOGIE DE L’HISTOIRE</w:t>
      </w:r>
    </w:p>
    <w:p w:rsidR="000F3B97" w:rsidRPr="00045905" w:rsidRDefault="000F3B97" w:rsidP="000F3B97">
      <w:pPr>
        <w:jc w:val="center"/>
        <w:rPr>
          <w:bCs/>
        </w:rPr>
      </w:pPr>
      <w:r>
        <w:rPr>
          <w:bCs/>
        </w:rPr>
        <w:t xml:space="preserve">Charles-Victor LANGLOIS et Charles SEIGNOBOS, </w:t>
      </w:r>
      <w:r w:rsidRPr="00537C9B">
        <w:rPr>
          <w:bCs/>
          <w:i/>
        </w:rPr>
        <w:t>Introduction aux études historiques</w:t>
      </w:r>
      <w:r>
        <w:rPr>
          <w:bCs/>
        </w:rPr>
        <w:t>. , 1898</w:t>
      </w:r>
    </w:p>
    <w:p w:rsidR="000F3B97" w:rsidRPr="000F3B97" w:rsidRDefault="007E54C0" w:rsidP="000F3B97">
      <w:pPr>
        <w:jc w:val="center"/>
        <w:rPr>
          <w:b/>
          <w:bCs/>
        </w:rPr>
      </w:pPr>
      <w:r>
        <w:rPr>
          <w:b/>
          <w:bCs/>
        </w:rPr>
        <w:t>« Un souvenir n’est qu’une image et n’est pourtant pas une chimère</w:t>
      </w:r>
      <w:r w:rsidR="000F3B97">
        <w:rPr>
          <w:b/>
          <w:bCs/>
        </w:rPr>
        <w:t>. »</w:t>
      </w:r>
    </w:p>
    <w:p w:rsidR="000F3B97" w:rsidRPr="007E54C0" w:rsidRDefault="000F3B97" w:rsidP="00EA4F82">
      <w:pPr>
        <w:spacing w:after="120"/>
        <w:ind w:firstLine="708"/>
        <w:jc w:val="both"/>
      </w:pPr>
      <w:r w:rsidRPr="007E54C0">
        <w:t xml:space="preserve">« […] Faits matériels, actes humains individuels et collectifs, faits psychiques, voilà tous les objets de la connaissance historique ; ils ne sont pas observés directement, ils sont tous </w:t>
      </w:r>
      <w:r w:rsidRPr="007E54C0">
        <w:rPr>
          <w:i/>
        </w:rPr>
        <w:t xml:space="preserve">imaginés. </w:t>
      </w:r>
      <w:r w:rsidRPr="007E54C0">
        <w:t>Les historiens — presque tous sans en avoir conscience et en croyant observer des réalités — n’opèrent jamais que sur des images.</w:t>
      </w:r>
      <w:r w:rsidR="00EA4F82">
        <w:t> […] </w:t>
      </w:r>
      <w:r w:rsidRPr="007E54C0">
        <w:t>Comment donc imaginer des faits qui ne soient pas entièrement imaginaires ? Les faits imaginés par l’historien sont forcément subjectifs ; c’est une des raisons qu’on donne pour refuser à l’histoire le caractère de science. Mais subjectif n’est pas synonyme d’irréel. Un souvenir n’est qu’une image et n’est pourtant pas une chimère, il est la représentation d’une réalité passée. Il est vrai que l’historien, en travaillant sur les documents, n’a pas à son service des souvenirs personnels ; mais il se fait des images sur le modèle de ses souvenirs. Il suppose que les faits disparus (objets, actes, motifs), observés autrefois par les auteurs de documents, étaient semblables aux faits contemporains qu’il a vus lui-même et dont il a gardé le souvenir. C’est le postulat de</w:t>
      </w:r>
      <w:r w:rsidR="007E54C0" w:rsidRPr="007E54C0">
        <w:t xml:space="preserve"> toutes les sciences documentai</w:t>
      </w:r>
      <w:r w:rsidRPr="007E54C0">
        <w:t>res. Si l’humanité de jadis n’était pas semblable à l’humanité actuelle, on ne comprendrait rien aux documents. Partant de cette ressemblance, l’historien se forme une image des faits anciens historiques semblable à ses propres souvenirs des faits qu’il a vus.</w:t>
      </w:r>
      <w:r w:rsidR="000136DD">
        <w:t> </w:t>
      </w:r>
      <w:r w:rsidRPr="007E54C0">
        <w:t>Ce travail, qui se fait inconsciemment, est en histoire une des principales occasions d’erreur. Les choses passées qu’il faut s’imaginer ne sont pas entièrement semblables aux choses présentes qu’on a vues ; nous n’avons vu aucun homme pareil à César ou à Clovis, et nous n’avons pas passé par les mêmes états intérieurs qu’eux.</w:t>
      </w:r>
      <w:r w:rsidR="007E54C0" w:rsidRPr="007E54C0">
        <w:t xml:space="preserve"> </w:t>
      </w:r>
      <w:r w:rsidR="007E54C0">
        <w:t>[181] […] </w:t>
      </w:r>
      <w:r w:rsidR="00942A7E" w:rsidRPr="00942A7E">
        <w:t xml:space="preserve">En pratique voici ce qui se passe. Aussitôt qu’une phrase d’un document est lue, une image est formée dans notre esprit par une opération spontanée dont nous ne sommes pas maîtres. Cette image, produite par une analogie superficielle, est d’ordinaire grossièrement fausse. </w:t>
      </w:r>
      <w:r w:rsidR="00942A7E">
        <w:t>[…] </w:t>
      </w:r>
      <w:r w:rsidR="00942A7E" w:rsidRPr="00942A7E">
        <w:t>Le travail de l’histoire consiste à rectifier graduellement nos images en remplaçant un à un les traits faux par des traits exacts</w:t>
      </w:r>
      <w:r w:rsidR="00942A7E">
        <w:t> […]</w:t>
      </w:r>
      <w:r w:rsidR="00942A7E" w:rsidRPr="00942A7E">
        <w:t>. L’image historique finit ainsi par être une combinaison de traits empruntés à des expériences différentes.</w:t>
      </w:r>
      <w:r w:rsidR="000136DD">
        <w:t> </w:t>
      </w:r>
      <w:r w:rsidR="00942A7E" w:rsidRPr="00942A7E">
        <w:t xml:space="preserve">Il ne suffit pas de se représenter des êtres et des actes isolés. Les hommes et les actes font partie d’un ensemble, d’une société et d’une évolution : il faut donc se représenter aussi les rapports entre les hommes </w:t>
      </w:r>
      <w:r w:rsidR="00942A7E">
        <w:t>et les actes</w:t>
      </w:r>
      <w:r w:rsidR="00942A7E" w:rsidRPr="00942A7E">
        <w:t>.</w:t>
      </w:r>
      <w:r w:rsidR="00942A7E">
        <w:t> [183 et 184] […] </w:t>
      </w:r>
      <w:r w:rsidR="000136DD" w:rsidRPr="000136DD">
        <w:t xml:space="preserve">Les opérations historiques sont si nombreuses, depuis la découverte du document jusqu’à la formule finale de conclusion, elles réclament des précautions si minutieuses, des aptitudes naturelles et des habitudes si différentes, que sur aucun point un seul homme ne peut exécuter </w:t>
      </w:r>
      <w:r w:rsidR="000136DD" w:rsidRPr="000136DD">
        <w:rPr>
          <w:i/>
        </w:rPr>
        <w:t xml:space="preserve">lui-même </w:t>
      </w:r>
      <w:r w:rsidR="000136DD" w:rsidRPr="000136DD">
        <w:t>le travail tout entier. L’histoire, moins que toute autre science, peut se passer de la division du travail </w:t>
      </w:r>
      <w:r w:rsidR="000136DD">
        <w:t>[188] […] </w:t>
      </w:r>
      <w:r w:rsidR="000136DD" w:rsidRPr="000136DD">
        <w:t>Ainsi l’histoire est obligée de combiner avec l’étude des faits généraux l’étude de certains faits particuliers. Elle a un caractère mixte, indécis entre une science de généralités et un récit d’aventures. La difficulté de classer cet hybride dans une des catégories de la pensée humaine s’est souvent exprimée par la question puérile : si l’histoire est un art ou une science. [196] […]</w:t>
      </w:r>
      <w:r w:rsidR="000136DD">
        <w:t> </w:t>
      </w:r>
      <w:r w:rsidR="000136DD" w:rsidRPr="000136DD">
        <w:t xml:space="preserve">Spontanément nous cherchons à tirer des conséquences du moindre fait isolé (ou plutôt l’idée de chaque fait éveille aussitôt en nous, par association, l’idée d’autres faits). C’est le procédé naturel de l’histoire littéraire. </w:t>
      </w:r>
      <w:r w:rsidR="000136DD">
        <w:t>[…] </w:t>
      </w:r>
      <w:r w:rsidR="000136DD" w:rsidRPr="000136DD">
        <w:t>Or il n’y a guère de conclusions solides que celles qui reposent sur un ensemble. On ne fait pas un diagnostic avec un symptôme, il faut l’ensemble des symptômes. — La précaution consistera à éviter d’opérer sur un détail isolé ou sur un fait abstrait. On devra se représenter des hommes avec les principales conditions de leur vie.</w:t>
      </w:r>
      <w:r w:rsidR="000136DD">
        <w:t> […] </w:t>
      </w:r>
      <w:r w:rsidR="000136DD" w:rsidRPr="000136DD">
        <w:t>Il faut s’attendre à réaliser rarement les conditions d’un raisonnement certain ; nous connaissons trop mal les lois de la vie sociale et trop rarement les détails précis d’un fait historique. Aussi la plupa</w:t>
      </w:r>
      <w:r w:rsidR="000136DD">
        <w:t>rt des raisonnements ne donnent-</w:t>
      </w:r>
      <w:r w:rsidR="000136DD" w:rsidRPr="000136DD">
        <w:t xml:space="preserve">ils qu’une présomption, non une certitude. Mais il en est des raisonnements comme des documents. Quand plusieurs présomptions se réunissent dans le même sens, elles se confirment et finissent par produire la certitude légitime. </w:t>
      </w:r>
      <w:r w:rsidR="000136DD">
        <w:t>[212]</w:t>
      </w:r>
      <w:r w:rsidR="00942A7E">
        <w:t> </w:t>
      </w:r>
      <w:r w:rsidR="007E54C0" w:rsidRPr="007E54C0">
        <w:t>[…] »</w:t>
      </w:r>
    </w:p>
    <w:p w:rsidR="000F3B97" w:rsidRDefault="000136DD" w:rsidP="00A26D63">
      <w:pPr>
        <w:jc w:val="both"/>
      </w:pPr>
      <w:r>
        <w:rPr>
          <w:b/>
        </w:rPr>
        <w:t>LANGLOIS</w:t>
      </w:r>
      <w:r w:rsidRPr="0036516C">
        <w:rPr>
          <w:b/>
        </w:rPr>
        <w:t xml:space="preserve"> </w:t>
      </w:r>
      <w:r>
        <w:t xml:space="preserve">(Charles-Victor) et </w:t>
      </w:r>
      <w:r w:rsidRPr="00AB31A4">
        <w:rPr>
          <w:b/>
        </w:rPr>
        <w:t>SEIGNOBOS</w:t>
      </w:r>
      <w:r>
        <w:t xml:space="preserve"> (Charles), </w:t>
      </w:r>
      <w:r w:rsidRPr="00537C9B">
        <w:rPr>
          <w:i/>
        </w:rPr>
        <w:t>Introductions aux études historiques</w:t>
      </w:r>
      <w:r>
        <w:t xml:space="preserve">. , 1898, Paris, aux éditions Hachette, 131 pages, 1992, Paris, aux éditions </w:t>
      </w:r>
      <w:proofErr w:type="spellStart"/>
      <w:r>
        <w:t>Kimé</w:t>
      </w:r>
      <w:proofErr w:type="spellEnd"/>
      <w:r>
        <w:t>, 284 pages. Les nombre entre crochets renvois aux pages de l’édition originale. </w:t>
      </w:r>
      <w:r w:rsidR="00992B32">
        <w:t>Version numérisée par Pierre P</w:t>
      </w:r>
      <w:r w:rsidR="00992B32" w:rsidRPr="001E5BA5">
        <w:rPr>
          <w:sz w:val="20"/>
          <w:szCs w:val="20"/>
        </w:rPr>
        <w:t>ALPANT</w:t>
      </w:r>
      <w:r w:rsidR="00992B32">
        <w:t>, sélection des passages réalisée par Erwan B</w:t>
      </w:r>
      <w:r w:rsidR="00992B32" w:rsidRPr="001E5BA5">
        <w:rPr>
          <w:sz w:val="20"/>
          <w:szCs w:val="20"/>
        </w:rPr>
        <w:t>ERTHO</w:t>
      </w:r>
      <w:r w:rsidR="00992B32">
        <w:t>. </w:t>
      </w:r>
    </w:p>
    <w:p w:rsidR="00EA4F82" w:rsidRDefault="00EA4F82" w:rsidP="00A26D63">
      <w:pPr>
        <w:jc w:val="both"/>
      </w:pPr>
    </w:p>
    <w:p w:rsidR="00EA4F82" w:rsidRDefault="00EA4F82" w:rsidP="00EA4F82">
      <w:pPr>
        <w:jc w:val="center"/>
        <w:rPr>
          <w:b/>
          <w:bCs/>
        </w:rPr>
      </w:pPr>
      <w:r>
        <w:rPr>
          <w:b/>
          <w:bCs/>
        </w:rPr>
        <w:t>HISTORIOGRAPHIE</w:t>
      </w:r>
    </w:p>
    <w:p w:rsidR="00EA4F82" w:rsidRPr="00045905" w:rsidRDefault="00EA4F82" w:rsidP="00EA4F82">
      <w:pPr>
        <w:jc w:val="center"/>
        <w:rPr>
          <w:bCs/>
        </w:rPr>
      </w:pPr>
      <w:r w:rsidRPr="00045905">
        <w:rPr>
          <w:bCs/>
        </w:rPr>
        <w:t>ÉPISTÉMOLOGIE DE L’HISTOIRE</w:t>
      </w:r>
    </w:p>
    <w:p w:rsidR="00EA4F82" w:rsidRPr="00045905" w:rsidRDefault="00EA4F82" w:rsidP="00EA4F82">
      <w:pPr>
        <w:jc w:val="center"/>
        <w:rPr>
          <w:bCs/>
        </w:rPr>
      </w:pPr>
      <w:r>
        <w:rPr>
          <w:bCs/>
        </w:rPr>
        <w:t xml:space="preserve">Charles-Victor LANGLOIS et Charles SEIGNOBOS, </w:t>
      </w:r>
      <w:r w:rsidRPr="00537C9B">
        <w:rPr>
          <w:bCs/>
          <w:i/>
        </w:rPr>
        <w:t>Introduction aux études historiques</w:t>
      </w:r>
      <w:r>
        <w:rPr>
          <w:bCs/>
        </w:rPr>
        <w:t>. , 1898</w:t>
      </w:r>
    </w:p>
    <w:p w:rsidR="00EA4F82" w:rsidRPr="000F3B97" w:rsidRDefault="00405903" w:rsidP="00EA4F82">
      <w:pPr>
        <w:jc w:val="center"/>
        <w:rPr>
          <w:b/>
          <w:bCs/>
        </w:rPr>
      </w:pPr>
      <w:r>
        <w:rPr>
          <w:b/>
          <w:bCs/>
        </w:rPr>
        <w:t>« </w:t>
      </w:r>
      <w:r w:rsidR="00D86DC4">
        <w:rPr>
          <w:b/>
          <w:bCs/>
        </w:rPr>
        <w:t>On conserve docilement la couleur de la tradition</w:t>
      </w:r>
      <w:r w:rsidR="00EA4F82">
        <w:rPr>
          <w:b/>
          <w:bCs/>
        </w:rPr>
        <w:t>. »</w:t>
      </w:r>
    </w:p>
    <w:p w:rsidR="007E6CCF" w:rsidRPr="007E6CCF" w:rsidRDefault="00EA4F82" w:rsidP="007E6CCF">
      <w:pPr>
        <w:spacing w:after="120"/>
        <w:ind w:firstLine="357"/>
        <w:jc w:val="both"/>
      </w:pPr>
      <w:r w:rsidRPr="007E6CCF">
        <w:t>« […] </w:t>
      </w:r>
      <w:r w:rsidR="007E6CCF" w:rsidRPr="007E6CCF">
        <w:t>on ne peut conserver tous les actes de tous les membres d’une assemblée ou de tous les fonctionnaires d’un État. Il faut sacrifier beaucoup d’individus et beaucoup de faits.</w:t>
      </w:r>
    </w:p>
    <w:p w:rsidR="007E6CCF" w:rsidRPr="007E6CCF" w:rsidRDefault="007E6CCF" w:rsidP="007E6CCF">
      <w:pPr>
        <w:spacing w:after="120"/>
        <w:ind w:firstLine="357"/>
        <w:jc w:val="both"/>
      </w:pPr>
      <w:r w:rsidRPr="007E6CCF">
        <w:t>Comment faire le choix ? Les goûts personnels ou le patriotisme peuvent créer des préférences pour des personnages sympathiques ou des événements locaux ; mais le seul principe de choix qui puisse être commun à tous les historiens c’est le rôle joué dans l’évolution des choses humaines. On doit conserver les personnages et les événements qui ont agi visiblement sur la marche de l’évolution. Le signe pour les reconnaître est qu’on ne peut exposer l’évolution sans parler d’eux. — Ce sont les hommes qui ont modifié l’état d’une société soit comme créateurs ou initiateurs d’une habitude (artistes, savants, inventeurs, fondateurs, apôtres), soit comme directeurs d’un mouvement, chefs d’États, de partis, d’armées. — Ce sont les événements qui ont amené un changement dans les habitudes ou l’état des sociétés.</w:t>
      </w:r>
    </w:p>
    <w:p w:rsidR="000136DD" w:rsidRPr="00405903" w:rsidRDefault="007E6CCF" w:rsidP="00D86DC4">
      <w:pPr>
        <w:spacing w:after="120"/>
        <w:ind w:firstLine="357"/>
        <w:jc w:val="both"/>
      </w:pPr>
      <w:r w:rsidRPr="007E6CCF">
        <w:t>Pour construire la formule descriptive d’un personnage historique il faut choisir des traits dans sa biographie et dans ses habitudes. Dans sa biographie on prendra les faits qui ont déterminé sa carrière, formé ses habitudes, et amené les actes par lesquels il a agi sur la société.</w:t>
      </w:r>
      <w:r w:rsidR="00EA4F82" w:rsidRPr="007E6CCF">
        <w:t> </w:t>
      </w:r>
      <w:r>
        <w:t>[221] […] </w:t>
      </w:r>
      <w:r w:rsidRPr="007E6CCF">
        <w:t>Il ne faut pas construire le caractère avec les déclarations du personnage sur lui-même. </w:t>
      </w:r>
      <w:r>
        <w:t>[222] […] </w:t>
      </w:r>
      <w:r w:rsidR="00405903" w:rsidRPr="00405903">
        <w:t>La valeur de notre connaissance dépend de la valeur de nos documents.</w:t>
      </w:r>
      <w:r w:rsidR="00405903">
        <w:t> [228]</w:t>
      </w:r>
      <w:r w:rsidR="00405903" w:rsidRPr="00405903">
        <w:t> […] </w:t>
      </w:r>
      <w:r w:rsidR="00D86DC4" w:rsidRPr="00D86DC4">
        <w:t>La tendance naturelle est de négliger dans la construction les résultats de la critique, d’oublier ce qu’il y a d’incomplet ou de douteux dans notre connaissance. Un désir puissant d’accroître le plus possible la masse de nos renseignements et de nos conclusions nous pousse à nous délivrer de toutes les restrictions négatives. Le risque est donc grand de nous former avec des renseignements fragmentaires et suspects une impression d’ensemble comme si nous possédions un tableau complet. — On oublie facilement l’existence des faits que les documents ne décrivent pas (les faits économiques, les esclaves dans l’antiquité) ; on s’exagère la place tenue par les faits connus (l’art grec, les inscriptions romaines, les couvents du moyen âge). Instinctivement, on apprécie l’importance des faits à la quantité des documents qui en parlent. — On oublie la nature particulière des documents, et, lorsqu’ils sont tous de même provenance, on oublie qu’ils ont fait subir aux faits la même déformation et que leur communauté d’origine rend le contrôle impossible ; on conserve docilement la couleur de la tradition (romaine, orthodoxe, aristocratique).</w:t>
      </w:r>
      <w:r w:rsidR="00D86DC4">
        <w:t> [</w:t>
      </w:r>
      <w:r w:rsidR="001D0834">
        <w:t>228]</w:t>
      </w:r>
      <w:r w:rsidR="00D86DC4">
        <w:t> </w:t>
      </w:r>
      <w:r w:rsidR="00EA4F82" w:rsidRPr="00405903">
        <w:t>[…] »</w:t>
      </w:r>
    </w:p>
    <w:p w:rsidR="00EA4F82" w:rsidRDefault="00EA4F82" w:rsidP="00EA4F82">
      <w:pPr>
        <w:jc w:val="both"/>
      </w:pPr>
      <w:r>
        <w:rPr>
          <w:b/>
        </w:rPr>
        <w:t>LANGLOIS</w:t>
      </w:r>
      <w:r w:rsidRPr="0036516C">
        <w:rPr>
          <w:b/>
        </w:rPr>
        <w:t xml:space="preserve"> </w:t>
      </w:r>
      <w:r>
        <w:t xml:space="preserve">(Charles-Victor) et </w:t>
      </w:r>
      <w:r w:rsidRPr="00AB31A4">
        <w:rPr>
          <w:b/>
        </w:rPr>
        <w:t>SEIGNOBOS</w:t>
      </w:r>
      <w:r>
        <w:t xml:space="preserve"> (Charles), </w:t>
      </w:r>
      <w:r w:rsidRPr="00537C9B">
        <w:rPr>
          <w:i/>
        </w:rPr>
        <w:t>Introductions aux études historiques</w:t>
      </w:r>
      <w:r>
        <w:t xml:space="preserve">. , 1898, Paris, aux éditions Hachette, 131 pages, 1992, Paris, aux éditions </w:t>
      </w:r>
      <w:proofErr w:type="spellStart"/>
      <w:r>
        <w:t>Kimé</w:t>
      </w:r>
      <w:proofErr w:type="spellEnd"/>
      <w:r>
        <w:t>, 284 pages. Les nombre entre crochets renvois aux pages de l’édition originale. </w:t>
      </w:r>
      <w:r w:rsidR="00992B32">
        <w:t>Version numérisée par Pierre P</w:t>
      </w:r>
      <w:r w:rsidR="00992B32" w:rsidRPr="001E5BA5">
        <w:rPr>
          <w:sz w:val="20"/>
          <w:szCs w:val="20"/>
        </w:rPr>
        <w:t>ALPANT</w:t>
      </w:r>
      <w:r w:rsidR="00992B32">
        <w:t>, sélection des passages réalisée par Erwan B</w:t>
      </w:r>
      <w:r w:rsidR="00992B32" w:rsidRPr="001E5BA5">
        <w:rPr>
          <w:sz w:val="20"/>
          <w:szCs w:val="20"/>
        </w:rPr>
        <w:t>ERTHO</w:t>
      </w:r>
      <w:r w:rsidR="00992B32">
        <w:t>. </w:t>
      </w:r>
    </w:p>
    <w:p w:rsidR="00EA4F82" w:rsidRDefault="00EA4F82" w:rsidP="00A26D63">
      <w:pPr>
        <w:jc w:val="both"/>
      </w:pPr>
    </w:p>
    <w:p w:rsidR="001D0834" w:rsidRDefault="001D0834" w:rsidP="00A26D63">
      <w:pPr>
        <w:jc w:val="both"/>
      </w:pPr>
    </w:p>
    <w:p w:rsidR="001D0834" w:rsidRDefault="001D0834" w:rsidP="00A26D63">
      <w:pPr>
        <w:jc w:val="both"/>
      </w:pPr>
    </w:p>
    <w:p w:rsidR="001D0834" w:rsidRDefault="001D0834" w:rsidP="00A26D63">
      <w:pPr>
        <w:jc w:val="both"/>
      </w:pPr>
    </w:p>
    <w:p w:rsidR="001D0834" w:rsidRDefault="001D0834" w:rsidP="00A26D63">
      <w:pPr>
        <w:jc w:val="both"/>
      </w:pPr>
    </w:p>
    <w:p w:rsidR="001D0834" w:rsidRDefault="001D0834" w:rsidP="00A26D63">
      <w:pPr>
        <w:jc w:val="both"/>
      </w:pPr>
    </w:p>
    <w:p w:rsidR="001D0834" w:rsidRDefault="001D0834" w:rsidP="00A26D63">
      <w:pPr>
        <w:jc w:val="both"/>
      </w:pPr>
    </w:p>
    <w:p w:rsidR="001D0834" w:rsidRDefault="001D0834" w:rsidP="00A26D63">
      <w:pPr>
        <w:jc w:val="both"/>
      </w:pPr>
    </w:p>
    <w:p w:rsidR="001D0834" w:rsidRDefault="001D0834" w:rsidP="001D0834">
      <w:pPr>
        <w:jc w:val="center"/>
        <w:rPr>
          <w:b/>
          <w:bCs/>
        </w:rPr>
      </w:pPr>
      <w:r>
        <w:rPr>
          <w:b/>
          <w:bCs/>
        </w:rPr>
        <w:t>HISTORIOGRAPHIE</w:t>
      </w:r>
    </w:p>
    <w:p w:rsidR="001D0834" w:rsidRPr="00045905" w:rsidRDefault="001D0834" w:rsidP="001D0834">
      <w:pPr>
        <w:jc w:val="center"/>
        <w:rPr>
          <w:bCs/>
        </w:rPr>
      </w:pPr>
      <w:r w:rsidRPr="00045905">
        <w:rPr>
          <w:bCs/>
        </w:rPr>
        <w:t>ÉPISTÉMOLOGIE DE L’HISTOIRE</w:t>
      </w:r>
    </w:p>
    <w:p w:rsidR="001D0834" w:rsidRPr="00045905" w:rsidRDefault="001D0834" w:rsidP="001D0834">
      <w:pPr>
        <w:jc w:val="center"/>
        <w:rPr>
          <w:bCs/>
        </w:rPr>
      </w:pPr>
      <w:r>
        <w:rPr>
          <w:bCs/>
        </w:rPr>
        <w:t xml:space="preserve">Charles-Victor LANGLOIS et Charles SEIGNOBOS, </w:t>
      </w:r>
      <w:r w:rsidRPr="00537C9B">
        <w:rPr>
          <w:bCs/>
          <w:i/>
        </w:rPr>
        <w:t>Introduction aux études historiques</w:t>
      </w:r>
      <w:r>
        <w:rPr>
          <w:bCs/>
        </w:rPr>
        <w:t>. , 1898</w:t>
      </w:r>
    </w:p>
    <w:p w:rsidR="001D0834" w:rsidRPr="001D0834" w:rsidRDefault="001D0834" w:rsidP="001D0834">
      <w:pPr>
        <w:jc w:val="center"/>
        <w:rPr>
          <w:b/>
          <w:bCs/>
        </w:rPr>
      </w:pPr>
      <w:r>
        <w:rPr>
          <w:b/>
          <w:bCs/>
        </w:rPr>
        <w:t>« </w:t>
      </w:r>
      <w:r w:rsidR="007D36DD">
        <w:rPr>
          <w:b/>
          <w:bCs/>
        </w:rPr>
        <w:t>L’Histoire guérit de la crédulité</w:t>
      </w:r>
      <w:r>
        <w:rPr>
          <w:b/>
          <w:bCs/>
        </w:rPr>
        <w:t>. »</w:t>
      </w:r>
    </w:p>
    <w:p w:rsidR="001D0834" w:rsidRPr="001D0834" w:rsidRDefault="001D0834" w:rsidP="006C1B88">
      <w:pPr>
        <w:jc w:val="both"/>
      </w:pPr>
      <w:r w:rsidRPr="001D0834">
        <w:t xml:space="preserve">« […] L’histoire a été conçue d’abord comme la narration des événements mémorables. Garder le souvenir et propager la connaissance des faits glorieux ou importants pour un homme, ou une famille, ou un peuple, tel </w:t>
      </w:r>
      <w:proofErr w:type="gramStart"/>
      <w:r w:rsidRPr="001D0834">
        <w:t>était</w:t>
      </w:r>
      <w:proofErr w:type="gramEnd"/>
      <w:r w:rsidRPr="001D0834">
        <w:t xml:space="preserve"> le but de l’histoire au temps de Thucydide et de Tite-Live. — Parallèlement, l’histoire fut considérée de bonne heure comme un recueil de précédents, et la connaissance de l’histoire comme une préparation pratique à la vie, surtout à la vie politique (militaire et civile). Polybe et Plutarque ont écrit pour instruire ; ils ont eu la prétention de donner des recettes pour agir.</w:t>
      </w:r>
      <w:r>
        <w:t> [240] </w:t>
      </w:r>
      <w:r w:rsidRPr="001D0834">
        <w:t xml:space="preserve">[…] l’histoire est restée, pour les historiens et pour le public, un genre littéraire. […] Or toute œuvre scientifique doit être sans cesse refondue, </w:t>
      </w:r>
      <w:proofErr w:type="spellStart"/>
      <w:r w:rsidRPr="001D0834">
        <w:t>revisée</w:t>
      </w:r>
      <w:proofErr w:type="spellEnd"/>
      <w:r w:rsidRPr="001D0834">
        <w:t xml:space="preserve">, mise au courant. Les savants </w:t>
      </w:r>
      <w:r w:rsidR="00E21514">
        <w:t>[…]</w:t>
      </w:r>
      <w:r w:rsidRPr="001D0834">
        <w:t xml:space="preserve"> ne prétendent pas à l’immortalité personnelle : il leur suffit que les résultats de leurs recherches, rectifiés ou même transformés par des recherches ultérieures, soient incorporés à l’ensemble des connaissances qui constituent le patrimoine scientifique de l’humanité. Personne ne lit Newton ou Lavoisier ; il suffit à la gloire de Newton et de Lavoisier que leur œuvre ait contribué à déterminer la masse énorme des travaux qui ont remplacé les leurs et qui, tô</w:t>
      </w:r>
      <w:r w:rsidR="00E21514">
        <w:t>t ou tard, seront remplacés eux-</w:t>
      </w:r>
      <w:r w:rsidRPr="001D0834">
        <w:t xml:space="preserve">mêmes. Il n’y a que les œuvres d’art dont la jeunesse soit éternelle. </w:t>
      </w:r>
      <w:r w:rsidR="00E21514">
        <w:t>[244] […]</w:t>
      </w:r>
      <w:r w:rsidR="006C1B88">
        <w:t> </w:t>
      </w:r>
      <w:r w:rsidR="00E21514" w:rsidRPr="00E21514">
        <w:t>Il n’y a pas de raison théorique pour que les œuvres historiques qui s’adressent surtout au public ne soient pas conçues dans le même esprit que les œuvres destinées aux gens du métier et rédigées de la même manière, sous réserve des simplifications et des suppressions qui s’indiquent d’</w:t>
      </w:r>
      <w:r w:rsidR="00E21514">
        <w:t>elles-</w:t>
      </w:r>
      <w:r w:rsidR="00E21514" w:rsidRPr="00E21514">
        <w:t>mêmes. Et il existe en effet des résumés nets, substantiels et agréables, où rien n’est avancé qui ne soit tacitement appuyé sur des références solides, où les points acquis à la science sont dégagés avec précision, illustrés avec discrétion, mis en relief et en valeur. Les Français, grâce à des qualités naturelles de tact, de dextérité et de justesse d’esprit, excellent en général dans cet exercice.</w:t>
      </w:r>
      <w:r w:rsidR="00E21514">
        <w:t> [250] […] </w:t>
      </w:r>
      <w:r w:rsidR="00E21514" w:rsidRPr="00E21514">
        <w:t>l’historien, vu l’extrême complexité des phénomènes dont il essaie de rendre compte, n’a pas le droit de mal écrire. Mais il doit toujours bien écrire et ne jamais s’endimancher.</w:t>
      </w:r>
      <w:r>
        <w:t> </w:t>
      </w:r>
      <w:r w:rsidR="004604AA">
        <w:t>[252] […] </w:t>
      </w:r>
      <w:r w:rsidR="006C1B88" w:rsidRPr="006C1B88">
        <w:t>L’histoire n’est que la mise en œuvre de documents. Or il dépend d’accidents fortuits que les documents se soient conservés ou se soient perdus. De là, dans la constitution de l’histoire, le rôle dominant du hasard.</w:t>
      </w:r>
      <w:r w:rsidR="004604AA" w:rsidRPr="006C1B88">
        <w:t> </w:t>
      </w:r>
      <w:r w:rsidR="006C1B88">
        <w:t>[255] […] </w:t>
      </w:r>
      <w:r w:rsidR="006C1B88" w:rsidRPr="006C1B88">
        <w:t xml:space="preserve">L’histoire fait comprendre le présent, en tant qu’elle explique les origines de l’état de choses actuel. A cet égard, reconnaissons qu’elle n’offre pas, d’un bout à l’autre de sa </w:t>
      </w:r>
      <w:r w:rsidR="006C1B88" w:rsidRPr="006C1B88">
        <w:rPr>
          <w:position w:val="-6"/>
          <w:sz w:val="16"/>
        </w:rPr>
        <w:t xml:space="preserve">p.256 </w:t>
      </w:r>
      <w:r w:rsidR="006C1B88" w:rsidRPr="006C1B88">
        <w:t>durée, un intérêt égal : il y a des générations lointaines dont les traces ne sont plus visibles dans le monde tel qu’il est</w:t>
      </w:r>
      <w:r w:rsidR="006C1B88">
        <w:t>. [255 et 256] […] </w:t>
      </w:r>
      <w:r w:rsidR="006C1B88" w:rsidRPr="006C1B88">
        <w:t>Mais le principal mérite de l’histoire est d’être un instrument de culture intellectuelle ; et elle l’est par plusieurs moyens. — D’abord, la pratique de la méthode historique d’investigation, dont les principes sont esquissés dans le présent ouvrage, est très hygiénique pour l’esprit, qu’elle guérit de la crédulité. — En second lieu, l’histoire, parce qu’elle montre un grand nombre de sociétés différentes, prépare à comprendre et à accepter des usages variés ; en faisant voir que les sociétés se sont souvent transformées, elle habitue à la variation des formes sociales et guérit de la crainte des transformations. — Enfin, l’expérience des évolutions passées, en faisant comprendre le processus des transformations humaines par les changements d’hab</w:t>
      </w:r>
      <w:r w:rsidR="006C1B88">
        <w:t xml:space="preserve">itudes et le renouvellement des </w:t>
      </w:r>
      <w:r w:rsidR="006C1B88" w:rsidRPr="006C1B88">
        <w:t>générations, préserve de la tentation d’expliquer par des analogies biologiques (sélection, lutte pour l’</w:t>
      </w:r>
      <w:r w:rsidR="006C1B88">
        <w:t>existence, héré</w:t>
      </w:r>
      <w:r w:rsidR="006C1B88" w:rsidRPr="006C1B88">
        <w:t>dité des habitudes, etc.) l’évolution des sociétés, qui ne se produit pas sous l’action des mêmes causes que l’évolution animale.</w:t>
      </w:r>
      <w:r w:rsidR="006C1B88">
        <w:t> </w:t>
      </w:r>
      <w:r w:rsidR="007D36DD">
        <w:t> [256 et 257] </w:t>
      </w:r>
      <w:r w:rsidRPr="006C1B88">
        <w:t>[</w:t>
      </w:r>
      <w:r w:rsidRPr="001D0834">
        <w:t>…] »</w:t>
      </w:r>
    </w:p>
    <w:p w:rsidR="001D0834" w:rsidRDefault="001D0834" w:rsidP="001D0834">
      <w:pPr>
        <w:jc w:val="both"/>
      </w:pPr>
      <w:r>
        <w:rPr>
          <w:b/>
        </w:rPr>
        <w:t>LANGLOIS</w:t>
      </w:r>
      <w:r w:rsidRPr="0036516C">
        <w:rPr>
          <w:b/>
        </w:rPr>
        <w:t xml:space="preserve"> </w:t>
      </w:r>
      <w:r>
        <w:t xml:space="preserve">(Charles-Victor) et </w:t>
      </w:r>
      <w:r w:rsidRPr="00AB31A4">
        <w:rPr>
          <w:b/>
        </w:rPr>
        <w:t>SEIGNOBOS</w:t>
      </w:r>
      <w:r>
        <w:t xml:space="preserve"> (Charles), </w:t>
      </w:r>
      <w:r w:rsidRPr="00537C9B">
        <w:rPr>
          <w:i/>
        </w:rPr>
        <w:t>Introductions aux études historiques</w:t>
      </w:r>
      <w:r>
        <w:t xml:space="preserve">. , 1898, Paris, aux éditions Hachette, </w:t>
      </w:r>
      <w:r w:rsidR="001E5BA5">
        <w:t>18</w:t>
      </w:r>
      <w:r>
        <w:t xml:space="preserve">1 pages, 1992, Paris, aux éditions </w:t>
      </w:r>
      <w:proofErr w:type="spellStart"/>
      <w:r>
        <w:t>Kimé</w:t>
      </w:r>
      <w:proofErr w:type="spellEnd"/>
      <w:r>
        <w:t>, 284 pages. Les nombre entre crochets renvois aux pages de l’édition originale. </w:t>
      </w:r>
      <w:r w:rsidR="001E5BA5">
        <w:t>Version numérisée par Pierre P</w:t>
      </w:r>
      <w:r w:rsidR="001E5BA5" w:rsidRPr="001E5BA5">
        <w:rPr>
          <w:sz w:val="20"/>
          <w:szCs w:val="20"/>
        </w:rPr>
        <w:t>ALPANT</w:t>
      </w:r>
      <w:r w:rsidR="001E5BA5">
        <w:t>, sélection des passages réalisée par Erwan B</w:t>
      </w:r>
      <w:r w:rsidR="001E5BA5" w:rsidRPr="001E5BA5">
        <w:rPr>
          <w:sz w:val="20"/>
          <w:szCs w:val="20"/>
        </w:rPr>
        <w:t>ERTHO</w:t>
      </w:r>
      <w:r w:rsidR="001E5BA5">
        <w:t>. </w:t>
      </w:r>
    </w:p>
    <w:sectPr w:rsidR="001D0834" w:rsidSect="00A26D6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2A" w:rsidRDefault="00D3322A" w:rsidP="00D3322A">
      <w:pPr>
        <w:spacing w:after="0" w:line="240" w:lineRule="auto"/>
      </w:pPr>
      <w:r>
        <w:separator/>
      </w:r>
    </w:p>
  </w:endnote>
  <w:endnote w:type="continuationSeparator" w:id="0">
    <w:p w:rsidR="00D3322A" w:rsidRDefault="00D3322A" w:rsidP="00D33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2A" w:rsidRDefault="00D3322A" w:rsidP="00D3322A">
      <w:pPr>
        <w:spacing w:after="0" w:line="240" w:lineRule="auto"/>
      </w:pPr>
      <w:r>
        <w:separator/>
      </w:r>
    </w:p>
  </w:footnote>
  <w:footnote w:type="continuationSeparator" w:id="0">
    <w:p w:rsidR="00D3322A" w:rsidRDefault="00D3322A" w:rsidP="00D332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26D63"/>
    <w:rsid w:val="000136DD"/>
    <w:rsid w:val="00045905"/>
    <w:rsid w:val="00050A5D"/>
    <w:rsid w:val="000F3B97"/>
    <w:rsid w:val="00107014"/>
    <w:rsid w:val="001A6C9A"/>
    <w:rsid w:val="001D0834"/>
    <w:rsid w:val="001D543E"/>
    <w:rsid w:val="001E5BA5"/>
    <w:rsid w:val="00273443"/>
    <w:rsid w:val="002C21A5"/>
    <w:rsid w:val="00320D2F"/>
    <w:rsid w:val="0036516C"/>
    <w:rsid w:val="00405903"/>
    <w:rsid w:val="004604AA"/>
    <w:rsid w:val="00474111"/>
    <w:rsid w:val="004F393A"/>
    <w:rsid w:val="00505D3E"/>
    <w:rsid w:val="00516684"/>
    <w:rsid w:val="00521684"/>
    <w:rsid w:val="00537C9B"/>
    <w:rsid w:val="005D33CF"/>
    <w:rsid w:val="006B5058"/>
    <w:rsid w:val="006C1B88"/>
    <w:rsid w:val="007043E0"/>
    <w:rsid w:val="00736A31"/>
    <w:rsid w:val="007D36DD"/>
    <w:rsid w:val="007E54C0"/>
    <w:rsid w:val="007E6CCF"/>
    <w:rsid w:val="007F3DE2"/>
    <w:rsid w:val="007F6A9B"/>
    <w:rsid w:val="00844756"/>
    <w:rsid w:val="00874966"/>
    <w:rsid w:val="00893F20"/>
    <w:rsid w:val="00942A7E"/>
    <w:rsid w:val="00992B32"/>
    <w:rsid w:val="00A00AAD"/>
    <w:rsid w:val="00A12A26"/>
    <w:rsid w:val="00A26D63"/>
    <w:rsid w:val="00AB31A4"/>
    <w:rsid w:val="00BA182A"/>
    <w:rsid w:val="00C2128A"/>
    <w:rsid w:val="00C3699A"/>
    <w:rsid w:val="00CF1615"/>
    <w:rsid w:val="00D16F3E"/>
    <w:rsid w:val="00D3322A"/>
    <w:rsid w:val="00D40B67"/>
    <w:rsid w:val="00D763C4"/>
    <w:rsid w:val="00D86DC4"/>
    <w:rsid w:val="00DF1D4B"/>
    <w:rsid w:val="00E21514"/>
    <w:rsid w:val="00E37514"/>
    <w:rsid w:val="00EA28E6"/>
    <w:rsid w:val="00EA4F82"/>
    <w:rsid w:val="00FA3070"/>
    <w:rsid w:val="00FC58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6D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26D63"/>
    <w:rPr>
      <w:color w:val="0000FF"/>
      <w:u w:val="single"/>
    </w:rPr>
  </w:style>
  <w:style w:type="paragraph" w:styleId="Paragraphedeliste">
    <w:name w:val="List Paragraph"/>
    <w:basedOn w:val="Normal"/>
    <w:uiPriority w:val="34"/>
    <w:qFormat/>
    <w:rsid w:val="00045905"/>
    <w:pPr>
      <w:ind w:left="720"/>
      <w:contextualSpacing/>
    </w:pPr>
  </w:style>
  <w:style w:type="character" w:styleId="Appelnotedebasdep">
    <w:name w:val="footnote reference"/>
    <w:basedOn w:val="Policepardfaut"/>
    <w:rsid w:val="00D3322A"/>
    <w:rPr>
      <w:color w:val="FF0000"/>
      <w:position w:val="6"/>
      <w:sz w:val="16"/>
    </w:rPr>
  </w:style>
  <w:style w:type="paragraph" w:styleId="Notedebasdepage">
    <w:name w:val="footnote text"/>
    <w:basedOn w:val="Normal"/>
    <w:link w:val="NotedebasdepageCar"/>
    <w:autoRedefine/>
    <w:rsid w:val="00D3322A"/>
    <w:pPr>
      <w:autoSpaceDE w:val="0"/>
      <w:autoSpaceDN w:val="0"/>
      <w:spacing w:after="120" w:line="240" w:lineRule="auto"/>
      <w:jc w:val="both"/>
    </w:pPr>
    <w:rPr>
      <w:rFonts w:ascii="Times" w:eastAsia="Times New Roman" w:hAnsi="Times" w:cs="Times New Roman"/>
      <w:color w:val="000000"/>
      <w:sz w:val="20"/>
      <w:szCs w:val="20"/>
      <w:lang w:val="fr-CA" w:eastAsia="fr-FR"/>
    </w:rPr>
  </w:style>
  <w:style w:type="character" w:customStyle="1" w:styleId="NotedebasdepageCar">
    <w:name w:val="Note de bas de page Car"/>
    <w:basedOn w:val="Policepardfaut"/>
    <w:link w:val="Notedebasdepage"/>
    <w:rsid w:val="00D3322A"/>
    <w:rPr>
      <w:rFonts w:ascii="Times" w:eastAsia="Times New Roman" w:hAnsi="Times" w:cs="Times New Roman"/>
      <w:color w:val="000000"/>
      <w:sz w:val="20"/>
      <w:szCs w:val="20"/>
      <w:lang w:val="fr-CA" w:eastAsia="fr-FR"/>
    </w:rPr>
  </w:style>
</w:styles>
</file>

<file path=word/webSettings.xml><?xml version="1.0" encoding="utf-8"?>
<w:webSettings xmlns:r="http://schemas.openxmlformats.org/officeDocument/2006/relationships" xmlns:w="http://schemas.openxmlformats.org/wordprocessingml/2006/main">
  <w:divs>
    <w:div w:id="12318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2682</Words>
  <Characters>14754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Admin</cp:lastModifiedBy>
  <cp:revision>29</cp:revision>
  <dcterms:created xsi:type="dcterms:W3CDTF">2013-12-28T15:17:00Z</dcterms:created>
  <dcterms:modified xsi:type="dcterms:W3CDTF">2013-12-29T14:47:00Z</dcterms:modified>
</cp:coreProperties>
</file>