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1" w:rsidRDefault="005B65F2" w:rsidP="003D5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Composition de Géographie</w:t>
      </w:r>
    </w:p>
    <w:p w:rsidR="005B65F2" w:rsidRDefault="005B65F2" w:rsidP="003D5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Comprendre les territoires de proximité : le rôle des collectivités territoriales dans l’aménagement des territoires en France et en Europe. </w:t>
      </w:r>
    </w:p>
    <w:p w:rsidR="005B65F2" w:rsidRDefault="004F597A" w:rsidP="004F597A">
      <w:pPr>
        <w:jc w:val="center"/>
      </w:pPr>
      <w:r>
        <w:t>PLAN DÉTAILLÉ</w:t>
      </w:r>
    </w:p>
    <w:p w:rsidR="005B65F2" w:rsidRPr="000F7844" w:rsidRDefault="000F7844" w:rsidP="000F7844">
      <w:pPr>
        <w:pStyle w:val="Sansinterligne"/>
        <w:jc w:val="both"/>
        <w:rPr>
          <w:b/>
          <w:sz w:val="28"/>
          <w:szCs w:val="28"/>
        </w:rPr>
      </w:pPr>
      <w:r w:rsidRPr="000F7844">
        <w:rPr>
          <w:b/>
          <w:sz w:val="28"/>
          <w:szCs w:val="28"/>
        </w:rPr>
        <w:t>I. </w:t>
      </w:r>
      <w:r w:rsidR="004F597A" w:rsidRPr="000F7844">
        <w:rPr>
          <w:b/>
          <w:sz w:val="28"/>
          <w:szCs w:val="28"/>
        </w:rPr>
        <w:t>Les collectivités territoriales sont des acteurs importants de l’aménagement des territoires … </w:t>
      </w:r>
    </w:p>
    <w:p w:rsidR="000F7844" w:rsidRDefault="000F7844" w:rsidP="000F7844">
      <w:pPr>
        <w:pStyle w:val="Sansinterligne"/>
        <w:ind w:left="360"/>
        <w:jc w:val="both"/>
      </w:pPr>
    </w:p>
    <w:p w:rsidR="005B65F2" w:rsidRPr="000F7844" w:rsidRDefault="004F597A" w:rsidP="000F7844">
      <w:pPr>
        <w:pStyle w:val="Sansinterligne"/>
        <w:ind w:left="708"/>
        <w:jc w:val="both"/>
        <w:rPr>
          <w:b/>
        </w:rPr>
      </w:pPr>
      <w:r w:rsidRPr="000F7844">
        <w:rPr>
          <w:b/>
        </w:rPr>
        <w:t>1. Les régions sont les collectivités territoriales les plus puissantes et les plus actives en matière d’aménagement des territoires. </w:t>
      </w:r>
    </w:p>
    <w:p w:rsidR="004F597A" w:rsidRPr="000F7844" w:rsidRDefault="004F597A" w:rsidP="000F7844">
      <w:pPr>
        <w:pStyle w:val="Sansinterligne"/>
        <w:jc w:val="both"/>
        <w:rPr>
          <w:i/>
          <w:sz w:val="24"/>
          <w:szCs w:val="24"/>
        </w:rPr>
      </w:pPr>
      <w:r>
        <w:tab/>
      </w:r>
      <w:r w:rsidR="000F7844">
        <w:tab/>
      </w:r>
      <w:r w:rsidRPr="000F7844">
        <w:rPr>
          <w:i/>
          <w:sz w:val="24"/>
          <w:szCs w:val="24"/>
        </w:rPr>
        <w:t>1°) Exemple de la région Île-de-France, un territoire de vie, un territoire aménagé. </w:t>
      </w:r>
    </w:p>
    <w:p w:rsidR="000F7844" w:rsidRDefault="000F7844" w:rsidP="000F7844">
      <w:pPr>
        <w:pStyle w:val="Sansinterligne"/>
        <w:jc w:val="both"/>
      </w:pPr>
      <w:r>
        <w:tab/>
      </w:r>
      <w:r>
        <w:tab/>
      </w:r>
      <w:r>
        <w:tab/>
        <w:t>1/ Une région riche et très active dans l’aménagement de son territoire…</w:t>
      </w:r>
    </w:p>
    <w:p w:rsidR="000F7844" w:rsidRDefault="000F7844" w:rsidP="000F7844">
      <w:pPr>
        <w:pStyle w:val="Sansinterligne"/>
        <w:jc w:val="both"/>
      </w:pPr>
      <w:r>
        <w:tab/>
      </w:r>
      <w:r>
        <w:tab/>
      </w:r>
      <w:r>
        <w:tab/>
        <w:t>2/ … Mais dépendante des emprunts et des subventions d’État. </w:t>
      </w:r>
    </w:p>
    <w:p w:rsidR="004F597A" w:rsidRPr="000F7844" w:rsidRDefault="004F597A" w:rsidP="000F7844">
      <w:pPr>
        <w:pStyle w:val="Sansinterligne"/>
        <w:jc w:val="both"/>
        <w:rPr>
          <w:i/>
          <w:sz w:val="24"/>
          <w:szCs w:val="24"/>
        </w:rPr>
      </w:pPr>
      <w:r>
        <w:tab/>
      </w:r>
      <w:r w:rsidR="000F7844">
        <w:tab/>
      </w:r>
      <w:r w:rsidRPr="000F7844">
        <w:rPr>
          <w:i/>
          <w:sz w:val="24"/>
          <w:szCs w:val="24"/>
        </w:rPr>
        <w:t>2°) Les régions en France et en Europe (exemple des länder allemands.)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 w:rsidR="000F7844">
        <w:tab/>
      </w:r>
      <w:r>
        <w:t>1/ Les régions en France et l’aménagement des territoires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 w:rsidR="000F7844">
        <w:tab/>
      </w:r>
      <w:r>
        <w:t>2/ Les länder allemand : quels pouvoirs ? </w:t>
      </w:r>
    </w:p>
    <w:p w:rsidR="000F7844" w:rsidRDefault="000F7844" w:rsidP="000F7844">
      <w:pPr>
        <w:pStyle w:val="Sansinterligne"/>
        <w:jc w:val="both"/>
      </w:pPr>
    </w:p>
    <w:p w:rsidR="004F597A" w:rsidRPr="000F7844" w:rsidRDefault="004F597A" w:rsidP="000F7844">
      <w:pPr>
        <w:pStyle w:val="Sansinterligne"/>
        <w:ind w:left="708"/>
        <w:jc w:val="both"/>
        <w:rPr>
          <w:b/>
        </w:rPr>
      </w:pPr>
      <w:r w:rsidRPr="000F7844">
        <w:rPr>
          <w:b/>
        </w:rPr>
        <w:t>2. … Mais elles ne sont pas les seules</w:t>
      </w:r>
      <w:r w:rsidR="000F7844">
        <w:rPr>
          <w:b/>
        </w:rPr>
        <w:t xml:space="preserve"> collectivités territoriales en charge de l’aménagement des territoires : départements, communes et surtout les « nouveaux territoires » sont de plus en plus actifs</w:t>
      </w:r>
      <w:r w:rsidRPr="000F7844">
        <w:rPr>
          <w:b/>
        </w:rPr>
        <w:t>. </w:t>
      </w:r>
    </w:p>
    <w:p w:rsidR="004F597A" w:rsidRPr="000F7844" w:rsidRDefault="004F597A" w:rsidP="000F7844">
      <w:pPr>
        <w:pStyle w:val="Sansinterligne"/>
        <w:ind w:left="1416"/>
        <w:jc w:val="both"/>
        <w:rPr>
          <w:i/>
          <w:sz w:val="24"/>
          <w:szCs w:val="24"/>
        </w:rPr>
      </w:pPr>
      <w:r w:rsidRPr="000F7844">
        <w:rPr>
          <w:i/>
          <w:sz w:val="24"/>
          <w:szCs w:val="24"/>
        </w:rPr>
        <w:t>1°) Les départements et les communes restent des acteurs dynamiques de l’aménagement des territoires de proximité …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 w:rsidR="000F7844">
        <w:tab/>
      </w:r>
      <w:r>
        <w:t>1/ Le rôle des départements dans l’aménagement des territoires.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 w:rsidR="000F7844">
        <w:tab/>
      </w:r>
      <w:r>
        <w:t>2/ Le rôle des communes dans l’aménagement des territoires. </w:t>
      </w:r>
    </w:p>
    <w:p w:rsidR="004F597A" w:rsidRPr="000F7844" w:rsidRDefault="004F597A" w:rsidP="000F7844">
      <w:pPr>
        <w:pStyle w:val="Sansinterligne"/>
        <w:ind w:left="1416"/>
        <w:jc w:val="both"/>
        <w:rPr>
          <w:i/>
          <w:sz w:val="24"/>
          <w:szCs w:val="24"/>
        </w:rPr>
      </w:pPr>
      <w:r w:rsidRPr="000F7844">
        <w:rPr>
          <w:i/>
          <w:sz w:val="24"/>
          <w:szCs w:val="24"/>
        </w:rPr>
        <w:t>2°) … Même si de plus en plus ces collectivités opèrent dans le cadre des « nouveaux territoires » comme les intercommunalités.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 w:rsidR="000F7844">
        <w:tab/>
      </w:r>
      <w:r>
        <w:t>1/ Quels sont ces « nouveaux territoires » de proximité ?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 w:rsidR="000F7844">
        <w:tab/>
      </w:r>
      <w:r>
        <w:t>2/ Comment deviennent-ils des acteurs dynamiques de l’aménagement des territoires ? </w:t>
      </w:r>
    </w:p>
    <w:p w:rsidR="000F7844" w:rsidRDefault="000F7844" w:rsidP="000F7844">
      <w:pPr>
        <w:pStyle w:val="Sansinterligne"/>
        <w:jc w:val="both"/>
      </w:pPr>
    </w:p>
    <w:p w:rsidR="005B65F2" w:rsidRPr="000F7844" w:rsidRDefault="004F597A" w:rsidP="000F7844">
      <w:pPr>
        <w:pStyle w:val="Sansinterligne"/>
        <w:jc w:val="both"/>
        <w:rPr>
          <w:b/>
          <w:sz w:val="28"/>
          <w:szCs w:val="28"/>
        </w:rPr>
      </w:pPr>
      <w:r w:rsidRPr="000F7844">
        <w:rPr>
          <w:b/>
          <w:sz w:val="28"/>
          <w:szCs w:val="28"/>
        </w:rPr>
        <w:t>II. … Mais ce ne sont pas les seuls acteurs de l’aménagement des territoires : les acteurs traditionnels se maintiennent et de nouveaux partenaires apparaissent. </w:t>
      </w:r>
    </w:p>
    <w:p w:rsidR="000F7844" w:rsidRDefault="000F7844" w:rsidP="000F7844">
      <w:pPr>
        <w:pStyle w:val="Sansinterligne"/>
        <w:jc w:val="both"/>
      </w:pPr>
    </w:p>
    <w:p w:rsidR="005B65F2" w:rsidRPr="000F7844" w:rsidRDefault="004F597A" w:rsidP="000F7844">
      <w:pPr>
        <w:pStyle w:val="Sansinterligne"/>
        <w:ind w:left="705"/>
        <w:jc w:val="both"/>
        <w:rPr>
          <w:b/>
        </w:rPr>
      </w:pPr>
      <w:r w:rsidRPr="000F7844">
        <w:rPr>
          <w:b/>
        </w:rPr>
        <w:t>1. L’État national et l’Union Européenne (UE) sont des acteurs incontournables de l’aménagement des territoires, y compris des territoires de proximité. </w:t>
      </w:r>
    </w:p>
    <w:p w:rsidR="004F597A" w:rsidRPr="000F7844" w:rsidRDefault="004F597A" w:rsidP="000F7844">
      <w:pPr>
        <w:pStyle w:val="Sansinterligne"/>
        <w:jc w:val="both"/>
        <w:rPr>
          <w:i/>
          <w:sz w:val="24"/>
          <w:szCs w:val="24"/>
        </w:rPr>
      </w:pPr>
      <w:r>
        <w:tab/>
      </w:r>
      <w:r>
        <w:tab/>
      </w:r>
      <w:r w:rsidRPr="000F7844">
        <w:rPr>
          <w:i/>
          <w:sz w:val="24"/>
          <w:szCs w:val="24"/>
        </w:rPr>
        <w:t>1°) L’État, un acteur traditionnel de l’aménagement des territoires ?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>
        <w:tab/>
        <w:t>1/ Hier un acteur de l’aménagement du territoire… </w:t>
      </w:r>
    </w:p>
    <w:p w:rsidR="004F597A" w:rsidRDefault="004F597A" w:rsidP="000F7844">
      <w:pPr>
        <w:pStyle w:val="Sansinterligne"/>
        <w:jc w:val="both"/>
      </w:pPr>
      <w:r>
        <w:tab/>
      </w:r>
      <w:r>
        <w:tab/>
      </w:r>
      <w:r>
        <w:tab/>
        <w:t>2/ … Aujourd’hui un acteur de l’attractivité des territoires. </w:t>
      </w:r>
    </w:p>
    <w:p w:rsidR="004F597A" w:rsidRPr="000F7844" w:rsidRDefault="004F597A" w:rsidP="000F7844">
      <w:pPr>
        <w:pStyle w:val="Sansinterligne"/>
        <w:jc w:val="both"/>
        <w:rPr>
          <w:i/>
          <w:sz w:val="24"/>
          <w:szCs w:val="24"/>
        </w:rPr>
      </w:pPr>
      <w:r>
        <w:tab/>
      </w:r>
      <w:r>
        <w:tab/>
      </w:r>
      <w:r w:rsidRPr="000F7844">
        <w:rPr>
          <w:i/>
          <w:sz w:val="24"/>
          <w:szCs w:val="24"/>
        </w:rPr>
        <w:t>2°) L’Union Européenne (UE), un rôle ambivalent ? </w:t>
      </w:r>
    </w:p>
    <w:p w:rsidR="000F7844" w:rsidRDefault="000F7844" w:rsidP="000F7844">
      <w:pPr>
        <w:pStyle w:val="Sansinterligne"/>
        <w:jc w:val="both"/>
      </w:pPr>
      <w:r>
        <w:tab/>
      </w:r>
      <w:r>
        <w:tab/>
      </w:r>
      <w:r>
        <w:tab/>
        <w:t>1/ L’UE met en concurrence les territoires les uns les autres… </w:t>
      </w:r>
    </w:p>
    <w:p w:rsidR="000F7844" w:rsidRDefault="000F7844" w:rsidP="000F7844">
      <w:pPr>
        <w:pStyle w:val="Sansinterligne"/>
        <w:ind w:left="2124"/>
        <w:jc w:val="both"/>
      </w:pPr>
      <w:r>
        <w:t>2/ … Mais tempère par des fonds de développement social les excès d’une politique trop libérale. </w:t>
      </w:r>
    </w:p>
    <w:p w:rsidR="000F7844" w:rsidRDefault="000F7844" w:rsidP="000F7844">
      <w:pPr>
        <w:pStyle w:val="Sansinterligne"/>
        <w:ind w:left="2124"/>
        <w:jc w:val="both"/>
      </w:pPr>
    </w:p>
    <w:p w:rsidR="004F597A" w:rsidRPr="000F7844" w:rsidRDefault="004F597A" w:rsidP="000F7844">
      <w:pPr>
        <w:pStyle w:val="Sansinterligne"/>
        <w:jc w:val="both"/>
        <w:rPr>
          <w:b/>
        </w:rPr>
      </w:pPr>
      <w:r>
        <w:tab/>
      </w:r>
      <w:r w:rsidRPr="000F7844">
        <w:rPr>
          <w:b/>
        </w:rPr>
        <w:t>2. Les entreprises sont de plus en plus parties prenantes de l’aménagement des territoires. </w:t>
      </w:r>
    </w:p>
    <w:p w:rsidR="004F597A" w:rsidRPr="000F7844" w:rsidRDefault="004F597A" w:rsidP="000F7844">
      <w:pPr>
        <w:pStyle w:val="Sansinterligne"/>
        <w:jc w:val="both"/>
        <w:rPr>
          <w:i/>
          <w:sz w:val="24"/>
          <w:szCs w:val="24"/>
        </w:rPr>
      </w:pPr>
      <w:r>
        <w:tab/>
      </w:r>
      <w:r>
        <w:tab/>
      </w:r>
      <w:r w:rsidRPr="000F7844">
        <w:rPr>
          <w:i/>
          <w:sz w:val="24"/>
          <w:szCs w:val="24"/>
        </w:rPr>
        <w:t xml:space="preserve">1°) Comment ? Le PPP </w:t>
      </w:r>
      <w:proofErr w:type="gramStart"/>
      <w:r w:rsidRPr="000F7844">
        <w:rPr>
          <w:i/>
          <w:sz w:val="24"/>
          <w:szCs w:val="24"/>
        </w:rPr>
        <w:t>sont</w:t>
      </w:r>
      <w:proofErr w:type="gramEnd"/>
      <w:r w:rsidRPr="000F7844">
        <w:rPr>
          <w:i/>
          <w:sz w:val="24"/>
          <w:szCs w:val="24"/>
        </w:rPr>
        <w:t xml:space="preserve"> devenus les outils de prédilection de l’engagement de l’État. </w:t>
      </w:r>
    </w:p>
    <w:p w:rsidR="000F7844" w:rsidRDefault="000F7844" w:rsidP="000F7844">
      <w:pPr>
        <w:pStyle w:val="Sansinterligne"/>
        <w:ind w:left="2124"/>
        <w:jc w:val="both"/>
      </w:pPr>
      <w:r>
        <w:t xml:space="preserve">1/ Exemple de </w:t>
      </w:r>
      <w:proofErr w:type="spellStart"/>
      <w:r>
        <w:t>Loisinord</w:t>
      </w:r>
      <w:proofErr w:type="spellEnd"/>
      <w:r>
        <w:t> : les entreprises prennent le relais et assurent la réussite économique du projet. </w:t>
      </w:r>
    </w:p>
    <w:p w:rsidR="000F7844" w:rsidRDefault="000F7844" w:rsidP="000F7844">
      <w:pPr>
        <w:pStyle w:val="Sansinterligne"/>
        <w:ind w:left="1416" w:firstLine="708"/>
        <w:jc w:val="both"/>
      </w:pPr>
      <w:r>
        <w:t>2/ À l’échelle nationale le même phénomène est observé : ex : Viaduc de Millau. </w:t>
      </w:r>
    </w:p>
    <w:p w:rsidR="005B65F2" w:rsidRPr="000F7844" w:rsidRDefault="004F597A" w:rsidP="000F7844">
      <w:pPr>
        <w:pStyle w:val="Sansinterligne"/>
        <w:ind w:left="1416"/>
        <w:jc w:val="both"/>
        <w:rPr>
          <w:i/>
          <w:sz w:val="24"/>
          <w:szCs w:val="24"/>
        </w:rPr>
      </w:pPr>
      <w:r w:rsidRPr="000F7844">
        <w:rPr>
          <w:i/>
          <w:sz w:val="24"/>
          <w:szCs w:val="24"/>
        </w:rPr>
        <w:t>2°) Pourquoi ? Les entreprises avancent des fonds qui manquent aux autres acteurs de l’aménagement. </w:t>
      </w:r>
    </w:p>
    <w:p w:rsidR="000F7844" w:rsidRDefault="000F7844" w:rsidP="000F7844">
      <w:pPr>
        <w:pStyle w:val="Sansinterligne"/>
        <w:ind w:left="1416" w:firstLine="708"/>
        <w:jc w:val="both"/>
      </w:pPr>
      <w:r>
        <w:t>1/ Les PPP permettent des avances de fonds dont l’État est privé…</w:t>
      </w:r>
    </w:p>
    <w:p w:rsidR="000F7844" w:rsidRDefault="000F7844" w:rsidP="000F7844">
      <w:pPr>
        <w:pStyle w:val="Sansinterligne"/>
        <w:ind w:left="2124"/>
        <w:jc w:val="both"/>
      </w:pPr>
      <w:r>
        <w:t>2/ … Mais les PPP accentuent le virage libéral pris par l’aménagement des territoires en ne finançant que les investissements dits « rentables ». </w:t>
      </w:r>
    </w:p>
    <w:p w:rsidR="000F7844" w:rsidRDefault="000F7844" w:rsidP="000F7844">
      <w:pPr>
        <w:ind w:left="1416"/>
        <w:jc w:val="both"/>
      </w:pPr>
    </w:p>
    <w:sectPr w:rsidR="000F7844" w:rsidSect="003D5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42BC"/>
    <w:multiLevelType w:val="hybridMultilevel"/>
    <w:tmpl w:val="853A8734"/>
    <w:lvl w:ilvl="0" w:tplc="0B82C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5AF1"/>
    <w:rsid w:val="000F7844"/>
    <w:rsid w:val="00157283"/>
    <w:rsid w:val="002227D1"/>
    <w:rsid w:val="002C587B"/>
    <w:rsid w:val="003D5AF1"/>
    <w:rsid w:val="004D7B4D"/>
    <w:rsid w:val="004E3BDD"/>
    <w:rsid w:val="004F597A"/>
    <w:rsid w:val="005B65F2"/>
    <w:rsid w:val="006C2E79"/>
    <w:rsid w:val="006F25D9"/>
    <w:rsid w:val="00813FC0"/>
    <w:rsid w:val="008617E1"/>
    <w:rsid w:val="00A22750"/>
    <w:rsid w:val="00C13899"/>
    <w:rsid w:val="00C723E8"/>
    <w:rsid w:val="00DD061F"/>
    <w:rsid w:val="00E277D2"/>
    <w:rsid w:val="00E313AA"/>
    <w:rsid w:val="00EC18C0"/>
    <w:rsid w:val="00F62E70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27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B09E7-46DD-4DE7-8CC7-015D326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2013-09-15T10:51:00Z</dcterms:created>
  <dcterms:modified xsi:type="dcterms:W3CDTF">2013-12-01T10:35:00Z</dcterms:modified>
</cp:coreProperties>
</file>