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02CB7" w:rsidRPr="006E59B6" w:rsidRDefault="00402CB7" w:rsidP="00402CB7">
      <w:pPr>
        <w:jc w:val="center"/>
        <w:rPr>
          <w:sz w:val="28"/>
          <w:szCs w:val="28"/>
        </w:rPr>
      </w:pPr>
      <w:r w:rsidRPr="006E59B6">
        <w:rPr>
          <w:sz w:val="28"/>
          <w:szCs w:val="28"/>
        </w:rPr>
        <w:t>Étude critique</w:t>
      </w:r>
      <w:r>
        <w:rPr>
          <w:sz w:val="28"/>
          <w:szCs w:val="28"/>
        </w:rPr>
        <w:t xml:space="preserve"> de deux documents d’Histoire</w:t>
      </w:r>
    </w:p>
    <w:p w:rsidR="00402CB7" w:rsidRDefault="00402CB7" w:rsidP="00402CB7">
      <w:pPr>
        <w:spacing w:after="0"/>
        <w:jc w:val="center"/>
        <w:rPr>
          <w:sz w:val="24"/>
        </w:rPr>
      </w:pPr>
    </w:p>
    <w:p w:rsidR="00402CB7" w:rsidRPr="00C567F3" w:rsidRDefault="00402CB7" w:rsidP="00402CB7">
      <w:pPr>
        <w:spacing w:after="0"/>
        <w:jc w:val="center"/>
        <w:rPr>
          <w:b/>
          <w:sz w:val="28"/>
          <w:szCs w:val="28"/>
        </w:rPr>
      </w:pPr>
      <w:r w:rsidRPr="00C567F3">
        <w:rPr>
          <w:b/>
          <w:sz w:val="28"/>
          <w:szCs w:val="28"/>
        </w:rPr>
        <w:t>Chrétiens et Musulmans dans la péninsule ibérique (VIII</w:t>
      </w:r>
      <w:r w:rsidRPr="00C567F3">
        <w:rPr>
          <w:b/>
          <w:sz w:val="28"/>
          <w:szCs w:val="28"/>
          <w:vertAlign w:val="superscript"/>
        </w:rPr>
        <w:t>ème</w:t>
      </w:r>
      <w:r w:rsidRPr="00C567F3">
        <w:rPr>
          <w:b/>
          <w:sz w:val="28"/>
          <w:szCs w:val="28"/>
        </w:rPr>
        <w:t xml:space="preserve"> siècle – XV</w:t>
      </w:r>
      <w:r w:rsidRPr="00C567F3">
        <w:rPr>
          <w:b/>
          <w:sz w:val="28"/>
          <w:szCs w:val="28"/>
          <w:vertAlign w:val="superscript"/>
        </w:rPr>
        <w:t>ème</w:t>
      </w:r>
      <w:r w:rsidRPr="00C567F3">
        <w:rPr>
          <w:b/>
          <w:sz w:val="28"/>
          <w:szCs w:val="28"/>
        </w:rPr>
        <w:t xml:space="preserve"> siècle)</w:t>
      </w:r>
    </w:p>
    <w:p w:rsidR="00402CB7" w:rsidRDefault="00402CB7" w:rsidP="00402CB7">
      <w:pPr>
        <w:spacing w:after="0"/>
        <w:jc w:val="both"/>
      </w:pPr>
    </w:p>
    <w:p w:rsidR="00434E7F" w:rsidRDefault="00F909AE" w:rsidP="00402CB7">
      <w:pPr>
        <w:spacing w:after="0"/>
        <w:jc w:val="both"/>
      </w:pPr>
      <w:r>
        <w:rPr>
          <w:noProof/>
        </w:rPr>
        <w:pict>
          <v:shapetype id="_x0000_t202" coordsize="21600,21600" o:spt="202" path="m,l,21600r21600,l21600,xe">
            <v:stroke joinstyle="miter"/>
            <v:path gradientshapeok="t" o:connecttype="rect"/>
          </v:shapetype>
          <v:shape id="Zone de texte 2" o:spid="_x0000_s1026" type="#_x0000_t202" style="position:absolute;left:0;text-align:left;margin-left:258.4pt;margin-top:12.95pt;width:275.5pt;height:497pt;z-index:251659264;visibility:visible;mso-wrap-style:square;mso-width-percent:0;mso-wrap-distance-left:9pt;mso-wrap-distance-top:3.6pt;mso-wrap-distance-right:9pt;mso-wrap-distance-bottom:3.6pt;mso-position-horizontal:absolute;mso-position-horizontal-relative:margin;mso-position-vertical:absolute;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">
            <v:textbox>
              <w:txbxContent>
                <w:p w:rsidR="00402CB7" w:rsidRDefault="00402CB7" w:rsidP="00402CB7">
                  <w:pPr>
                    <w:jc w:val="center"/>
                    <w:rPr>
                      <w:b/>
                      <w:sz w:val="24"/>
                    </w:rPr>
                  </w:pPr>
                  <w:r w:rsidRPr="00402CB7">
                    <w:rPr>
                      <w:b/>
                      <w:sz w:val="24"/>
                    </w:rPr>
                    <w:t>Un musulman et un chrétien jouant du luth</w:t>
                  </w:r>
                </w:p>
                <w:p w:rsidR="00C567F3" w:rsidRPr="00402CB7" w:rsidRDefault="00C567F3" w:rsidP="00402CB7">
                  <w:pPr>
                    <w:jc w:val="center"/>
                    <w:rPr>
                      <w:b/>
                      <w:sz w:val="24"/>
                    </w:rPr>
                  </w:pPr>
                </w:p>
                <w:p w:rsidR="00402CB7" w:rsidRDefault="00402CB7">
                  <w:r w:rsidRPr="00402CB7">
                    <w:rPr>
                      <w:noProof/>
                      <w:lang w:eastAsia="fr-FR"/>
                    </w:rPr>
                    <w:drawing>
                      <wp:inline distT="0" distB="0" distL="0" distR="0">
                        <wp:extent cx="3257454" cy="4095910"/>
                        <wp:effectExtent l="0" t="0" r="635" b="0"/>
                        <wp:docPr id="1" name="Image 1" descr="C:\Users\Ronan\Documents\Enseignement\lycée la Fontaine 2019 - 2020\documents scan hg\documents histoire 2nd\enluminure chrétiens musulman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nan\Documents\Enseignement\lycée la Fontaine 2019 - 2020\documents scan hg\documents histoire 2nd\enluminure chrétiens musulmans.jpg"/>
                                <pic:cNvPicPr>
                                  <a:picLocks noChangeAspect="1" noChangeArrowheads="1"/>
                                </pic:cNvPicPr>
                              </pic:nvPicPr>
                              <pic:blipFill>
                                <a:blip r:embed="rId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262668" cy="4102466"/>
                                </a:xfrm>
                                <a:prstGeom prst="rect">
                                  <a:avLst/>
                                </a:prstGeom>
                                <a:noFill/>
                                <a:ln>
                                  <a:noFill/>
                                </a:ln>
                              </pic:spPr>
                            </pic:pic>
                          </a:graphicData>
                        </a:graphic>
                      </wp:inline>
                    </w:drawing>
                  </w:r>
                </w:p>
                <w:p w:rsidR="00402CB7" w:rsidRDefault="00402CB7" w:rsidP="00402CB7">
                  <w:pPr>
                    <w:jc w:val="both"/>
                    <w:rPr>
                      <w:b/>
                    </w:rPr>
                  </w:pPr>
                </w:p>
                <w:p w:rsidR="00C567F3" w:rsidRDefault="00C567F3" w:rsidP="00402CB7">
                  <w:pPr>
                    <w:jc w:val="both"/>
                    <w:rPr>
                      <w:b/>
                    </w:rPr>
                  </w:pPr>
                </w:p>
                <w:p w:rsidR="00402CB7" w:rsidRDefault="00402CB7" w:rsidP="00402CB7">
                  <w:pPr>
                    <w:jc w:val="both"/>
                  </w:pPr>
                  <w:r w:rsidRPr="00402CB7">
                    <w:rPr>
                      <w:b/>
                    </w:rPr>
                    <w:t>Source :</w:t>
                  </w:r>
                  <w:r>
                    <w:t xml:space="preserve"> Enluminure extraite de </w:t>
                  </w:r>
                  <w:r w:rsidRPr="00402CB7">
                    <w:rPr>
                      <w:i/>
                    </w:rPr>
                    <w:t>Cantigas de Santa Maria</w:t>
                  </w:r>
                  <w:r>
                    <w:t>, un recueil de chansons composé pour le roi Alphonse X de Castille au XIII</w:t>
                  </w:r>
                  <w:r w:rsidRPr="00F954D4">
                    <w:rPr>
                      <w:vertAlign w:val="superscript"/>
                    </w:rPr>
                    <w:t>ème</w:t>
                  </w:r>
                  <w:r>
                    <w:t xml:space="preserve"> siècle (Madrid, bibliothèque de l’Escurial). </w:t>
                  </w:r>
                </w:p>
              </w:txbxContent>
            </v:textbox>
            <w10:wrap type="square" anchorx="margin"/>
          </v:shape>
        </w:pict>
      </w:r>
      <w:r>
        <w:rPr>
          <w:noProof/>
        </w:rPr>
        <w:pict>
          <v:shape id="_x0000_s1027" type="#_x0000_t202" style="position:absolute;left:0;text-align:left;margin-left:14pt;margin-top:12.95pt;width:237.5pt;height:497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">
            <v:textbox>
              <w:txbxContent>
                <w:p w:rsidR="00402CB7" w:rsidRPr="00402CB7" w:rsidRDefault="00402CB7" w:rsidP="00402CB7">
                  <w:pPr>
                    <w:jc w:val="center"/>
                    <w:rPr>
                      <w:b/>
                      <w:sz w:val="24"/>
                    </w:rPr>
                  </w:pPr>
                  <w:r w:rsidRPr="00402CB7">
                    <w:rPr>
                      <w:b/>
                      <w:sz w:val="24"/>
                    </w:rPr>
                    <w:t>Le Traité de Tudmir*</w:t>
                  </w:r>
                </w:p>
                <w:p w:rsidR="00402CB7" w:rsidRPr="00402CB7" w:rsidRDefault="00402CB7" w:rsidP="00402CB7">
                  <w:pPr>
                    <w:ind w:firstLine="708"/>
                    <w:jc w:val="both"/>
                    <w:rPr>
                      <w:sz w:val="24"/>
                    </w:rPr>
                  </w:pPr>
                  <w:r w:rsidRPr="00402CB7">
                    <w:rPr>
                      <w:sz w:val="24"/>
                    </w:rPr>
                    <w:t>« Tudmir Ibn Abdush (…) obtient la paix et reçoit l’engagement, sous la garantie d’Allah et celle de son prophète qu’il ne sera rien changé à sa situation, ni à celle des siens. Que son droit de souveraineté ne lui sera pas contesté ; que ses sujets ne seront ni tués, ni réduits en captivité, ni séparés de leurs enfants et de leurs femmes ; qu’ils ne seront pas inquiétés dans la pratique de leur religion, que leurs églises ne seront ni incendiées, ni dépouillées des objets de culte qui s’y trouvent et cela aussi longtemps qu’il satisfera aux charges que nous lui imposons.</w:t>
                  </w:r>
                </w:p>
                <w:p w:rsidR="00402CB7" w:rsidRPr="00402CB7" w:rsidRDefault="00402CB7" w:rsidP="00402CB7">
                  <w:pPr>
                    <w:ind w:firstLine="708"/>
                    <w:jc w:val="both"/>
                    <w:rPr>
                      <w:sz w:val="24"/>
                    </w:rPr>
                  </w:pPr>
                  <w:r w:rsidRPr="00402CB7">
                    <w:rPr>
                      <w:sz w:val="24"/>
                    </w:rPr>
                    <w:t xml:space="preserve">Lui et ses sujets devront payer chaque année un tribut personnel comprenant un dinar en espèces, quatre boisseaux de blé et quatre d’orge, quatre mesures de vinaigre, deux de miel et deux d’huile ». </w:t>
                  </w:r>
                </w:p>
                <w:p w:rsidR="00402CB7" w:rsidRDefault="00402CB7" w:rsidP="00402CB7">
                  <w:pPr>
                    <w:jc w:val="both"/>
                  </w:pPr>
                </w:p>
                <w:p w:rsidR="00402CB7" w:rsidRDefault="00402CB7" w:rsidP="00402CB7">
                  <w:pPr>
                    <w:jc w:val="both"/>
                    <w:rPr>
                      <w:i/>
                    </w:rPr>
                  </w:pPr>
                  <w:r w:rsidRPr="00402CB7">
                    <w:rPr>
                      <w:i/>
                    </w:rPr>
                    <w:t>*Théodomir, appelé Tudmir dans les textes arabes, était un noble wisigoth dont l’armée a été défaite par les musulmans qui ont conquis l’Espagne au VIII</w:t>
                  </w:r>
                  <w:r w:rsidRPr="00C567F3">
                    <w:rPr>
                      <w:i/>
                      <w:vertAlign w:val="superscript"/>
                    </w:rPr>
                    <w:t>ème</w:t>
                  </w:r>
                  <w:r w:rsidRPr="00402CB7">
                    <w:rPr>
                      <w:i/>
                    </w:rPr>
                    <w:t xml:space="preserve"> siècle. </w:t>
                  </w:r>
                </w:p>
                <w:p w:rsidR="00402CB7" w:rsidRDefault="00402CB7" w:rsidP="00402CB7">
                  <w:pPr>
                    <w:jc w:val="both"/>
                    <w:rPr>
                      <w:b/>
                    </w:rPr>
                  </w:pPr>
                </w:p>
                <w:p w:rsidR="00402CB7" w:rsidRPr="00402CB7" w:rsidRDefault="00402CB7" w:rsidP="00402CB7">
                  <w:pPr>
                    <w:jc w:val="both"/>
                  </w:pPr>
                  <w:r w:rsidRPr="00402CB7">
                    <w:rPr>
                      <w:b/>
                    </w:rPr>
                    <w:t>Source :</w:t>
                  </w:r>
                  <w:r>
                    <w:t xml:space="preserve"> Al-Dabbi, historien arabe cité par E. Lévi-Provençal dans l’ouvrage </w:t>
                  </w:r>
                  <w:r w:rsidRPr="00402CB7">
                    <w:rPr>
                      <w:i/>
                    </w:rPr>
                    <w:t>Histoire de l’Espagne musulmane</w:t>
                  </w:r>
                  <w:r>
                    <w:t xml:space="preserve">, 1950 (Paris-Leyde). </w:t>
                  </w:r>
                  <w:bookmarkStart w:id="0" w:name="_GoBack"/>
                  <w:bookmarkEnd w:id="0"/>
                </w:p>
                <w:p w:rsidR="00402CB7" w:rsidRDefault="00402CB7">
                  <w:r>
                    <w:t xml:space="preserve"> </w:t>
                  </w:r>
                </w:p>
              </w:txbxContent>
            </v:textbox>
            <w10:wrap type="square"/>
          </v:shape>
        </w:pict>
      </w:r>
    </w:p>
    <w:sectPr w:rsidR="00434E7F" w:rsidSect="00402CB7">
      <w:pgSz w:w="11906" w:h="16838"/>
      <w:pgMar w:top="680" w:right="680" w:bottom="680" w:left="68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rsids>
    <w:rsidRoot w:val="00402CB7"/>
    <w:rsid w:val="00402CB7"/>
    <w:rsid w:val="00434E7F"/>
    <w:rsid w:val="0048590B"/>
    <w:rsid w:val="00C567F3"/>
    <w:rsid w:val="00F909AE"/>
    <w:rsid w:val="00F954D4"/>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8590B"/>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C567F3"/>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C567F3"/>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9F1AEA-160B-4DDE-BE1D-5E9E59133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20</Words>
  <Characters>111</Characters>
  <Application>Microsoft Office Word</Application>
  <DocSecurity>0</DocSecurity>
  <Lines>1</Lines>
  <Paragraphs>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Ronan Kossou</dc:creator>
  <cp:keywords/>
  <dc:description/>
  <cp:lastModifiedBy>berth25e</cp:lastModifiedBy>
  <cp:revision>3</cp:revision>
  <dcterms:created xsi:type="dcterms:W3CDTF">2019-09-12T16:03:00Z</dcterms:created>
  <dcterms:modified xsi:type="dcterms:W3CDTF">2019-09-17T10:43:00Z</dcterms:modified>
</cp:coreProperties>
</file>