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71128D" w:rsidP="00635957">
      <w:pPr>
        <w:spacing w:after="0" w:line="240" w:lineRule="auto"/>
        <w:jc w:val="center"/>
      </w:pPr>
      <w:r>
        <w:t>TERMINALES ES/L – HISTOIRE – PLANS DÉTAILLÉS</w:t>
      </w:r>
    </w:p>
    <w:p w:rsidR="0071128D" w:rsidRDefault="0071128D" w:rsidP="00635957">
      <w:pPr>
        <w:spacing w:after="0" w:line="240" w:lineRule="auto"/>
        <w:jc w:val="center"/>
      </w:pPr>
      <w:r>
        <w:t>Question 1</w:t>
      </w:r>
    </w:p>
    <w:p w:rsidR="0071128D" w:rsidRPr="0071128D" w:rsidRDefault="0071128D" w:rsidP="00635957">
      <w:pPr>
        <w:spacing w:after="0" w:line="240" w:lineRule="auto"/>
        <w:jc w:val="center"/>
        <w:rPr>
          <w:b/>
          <w:sz w:val="28"/>
          <w:szCs w:val="28"/>
        </w:rPr>
      </w:pPr>
      <w:r w:rsidRPr="0071128D">
        <w:rPr>
          <w:b/>
          <w:sz w:val="28"/>
          <w:szCs w:val="28"/>
        </w:rPr>
        <w:t>L’historien et les mémoires de la Guerre d’Algérie</w:t>
      </w:r>
    </w:p>
    <w:p w:rsidR="00635957" w:rsidRDefault="0071128D" w:rsidP="00635957">
      <w:pPr>
        <w:spacing w:after="0" w:line="240" w:lineRule="auto"/>
        <w:jc w:val="both"/>
      </w:pPr>
      <w:r w:rsidRPr="00635957">
        <w:rPr>
          <w:i/>
        </w:rPr>
        <w:t>L’Art de perdre</w:t>
      </w:r>
      <w:r w:rsidR="00DA5404">
        <w:t xml:space="preserve"> d’Alice ZENITER (2017</w:t>
      </w:r>
      <w:r w:rsidR="00635957">
        <w:t>, Prix Goncourt des Lycéens), petite-fille de harkis</w:t>
      </w:r>
    </w:p>
    <w:p w:rsidR="0071128D" w:rsidRDefault="0071128D" w:rsidP="00635957">
      <w:pPr>
        <w:spacing w:after="0" w:line="240" w:lineRule="auto"/>
        <w:jc w:val="both"/>
      </w:pPr>
      <w:r w:rsidRPr="00635957">
        <w:rPr>
          <w:i/>
        </w:rPr>
        <w:t>La baie d’Alger</w:t>
      </w:r>
      <w:r w:rsidR="00DA5404">
        <w:t xml:space="preserve"> Louis GARDEL (2007</w:t>
      </w:r>
      <w:r w:rsidR="00635957">
        <w:t>), rapatrié d’Algérie, « Pied noir »</w:t>
      </w:r>
      <w:r w:rsidR="007C2F81">
        <w:t>, deux témoignages d’une mémoire apaisée ?</w:t>
      </w:r>
    </w:p>
    <w:p w:rsidR="0071128D" w:rsidRPr="0071128D" w:rsidRDefault="0071128D" w:rsidP="00635957">
      <w:pPr>
        <w:spacing w:after="0" w:line="240" w:lineRule="auto"/>
        <w:jc w:val="both"/>
        <w:rPr>
          <w:b/>
          <w:sz w:val="24"/>
          <w:szCs w:val="24"/>
        </w:rPr>
      </w:pPr>
      <w:r w:rsidRPr="0071128D">
        <w:rPr>
          <w:b/>
          <w:sz w:val="24"/>
          <w:szCs w:val="24"/>
        </w:rPr>
        <w:t>I. 1960’ -1980’ : ENTRE HISTOIRE OFFICIELLE ET AMNÉSIE, L’IMPOSSIBLE TRAVAIL DES HISTORIENS ? </w:t>
      </w:r>
    </w:p>
    <w:p w:rsidR="0071128D" w:rsidRPr="00DA5404" w:rsidRDefault="00D01711" w:rsidP="00DA5404">
      <w:pPr>
        <w:spacing w:after="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 En France, f</w:t>
      </w:r>
      <w:r w:rsidR="004F37C3" w:rsidRPr="00DA5404">
        <w:rPr>
          <w:b/>
          <w:sz w:val="24"/>
          <w:szCs w:val="24"/>
        </w:rPr>
        <w:t>ermeture des archives et la déconsidération des mémoires. </w:t>
      </w:r>
    </w:p>
    <w:p w:rsidR="004F37C3" w:rsidRDefault="004F37C3" w:rsidP="00635957">
      <w:pPr>
        <w:spacing w:after="0"/>
      </w:pPr>
      <w:r>
        <w:tab/>
      </w:r>
      <w:r>
        <w:tab/>
        <w:t>1°) </w:t>
      </w:r>
      <w:r w:rsidR="002F4112">
        <w:t>La mémoire occultée, l’histoire impossible… </w:t>
      </w:r>
    </w:p>
    <w:p w:rsidR="002F4112" w:rsidRDefault="002F4112" w:rsidP="00635957">
      <w:pPr>
        <w:pStyle w:val="Paragraphedeliste"/>
        <w:numPr>
          <w:ilvl w:val="0"/>
          <w:numId w:val="2"/>
        </w:numPr>
        <w:spacing w:after="0"/>
      </w:pPr>
      <w:r>
        <w:t>Déconsidération des groupes porteurs de mémoire, fermeture des archives, lois d’amnistie</w:t>
      </w:r>
    </w:p>
    <w:p w:rsidR="002F4112" w:rsidRDefault="002F4112" w:rsidP="00635957">
      <w:pPr>
        <w:pStyle w:val="Paragraphedeliste"/>
        <w:numPr>
          <w:ilvl w:val="0"/>
          <w:numId w:val="2"/>
        </w:numPr>
        <w:spacing w:after="0"/>
      </w:pPr>
      <w:r>
        <w:t xml:space="preserve">Concurrence avec l’histoire de la Seconde Guerre mondiale </w:t>
      </w:r>
    </w:p>
    <w:p w:rsidR="002F4112" w:rsidRDefault="002F4112" w:rsidP="00635957">
      <w:pPr>
        <w:pStyle w:val="Paragraphedeliste"/>
        <w:spacing w:after="0"/>
        <w:ind w:left="2130"/>
      </w:pPr>
      <w:r w:rsidRPr="002F4112">
        <w:rPr>
          <w:i/>
        </w:rPr>
        <w:t>Cf.</w:t>
      </w:r>
      <w:r>
        <w:t xml:space="preserve">, </w:t>
      </w:r>
      <w:r w:rsidR="00B45E0F">
        <w:t xml:space="preserve">Robert </w:t>
      </w:r>
      <w:r>
        <w:t xml:space="preserve">PAXTON, </w:t>
      </w:r>
      <w:r w:rsidR="00B45E0F">
        <w:t xml:space="preserve">La France de </w:t>
      </w:r>
      <w:r w:rsidRPr="002F4112">
        <w:rPr>
          <w:i/>
        </w:rPr>
        <w:t>Vichy 1940-1944</w:t>
      </w:r>
      <w:r>
        <w:t>, parution en 1973</w:t>
      </w:r>
    </w:p>
    <w:p w:rsidR="00E65AD0" w:rsidRDefault="00E65AD0" w:rsidP="00635957">
      <w:pPr>
        <w:pStyle w:val="Paragraphedeliste"/>
        <w:numPr>
          <w:ilvl w:val="0"/>
          <w:numId w:val="5"/>
        </w:numPr>
        <w:spacing w:after="0"/>
      </w:pPr>
      <w:r>
        <w:t>Autres sujets d’intérêts : construction européenne, Trente glorieuses</w:t>
      </w:r>
    </w:p>
    <w:p w:rsidR="004F37C3" w:rsidRDefault="004F37C3" w:rsidP="00635957">
      <w:pPr>
        <w:spacing w:after="0"/>
      </w:pPr>
      <w:r>
        <w:tab/>
      </w:r>
      <w:r>
        <w:tab/>
        <w:t>2°) </w:t>
      </w:r>
      <w:r w:rsidR="002F4112">
        <w:t>… Mais des tentatives marginales pour faire émerger un souvenir de la Guerre d’Algérie. </w:t>
      </w:r>
    </w:p>
    <w:p w:rsidR="00E65AD0" w:rsidRDefault="00E65AD0" w:rsidP="00635957">
      <w:pPr>
        <w:pStyle w:val="Paragraphedeliste"/>
        <w:numPr>
          <w:ilvl w:val="0"/>
          <w:numId w:val="5"/>
        </w:numPr>
        <w:spacing w:after="0"/>
        <w:rPr>
          <w:lang w:val="it-IT"/>
        </w:rPr>
      </w:pPr>
      <w:r w:rsidRPr="00E65AD0">
        <w:rPr>
          <w:lang w:val="it-IT"/>
        </w:rPr>
        <w:t xml:space="preserve">Gilo PONTECORVO, </w:t>
      </w:r>
      <w:r w:rsidRPr="00E65AD0">
        <w:rPr>
          <w:i/>
          <w:lang w:val="it-IT"/>
        </w:rPr>
        <w:t>La bataille d’Alger</w:t>
      </w:r>
      <w:r w:rsidRPr="00E65AD0">
        <w:rPr>
          <w:lang w:val="it-IT"/>
        </w:rPr>
        <w:t xml:space="preserve">, film, </w:t>
      </w:r>
      <w:r w:rsidR="00B45E0F">
        <w:rPr>
          <w:lang w:val="it-IT"/>
        </w:rPr>
        <w:t>Lion d’or du Festival de Venise, 1966</w:t>
      </w:r>
    </w:p>
    <w:p w:rsidR="00B45E0F" w:rsidRPr="0077588D" w:rsidRDefault="0077588D" w:rsidP="00635957">
      <w:pPr>
        <w:pStyle w:val="Paragraphedeliste"/>
        <w:numPr>
          <w:ilvl w:val="0"/>
          <w:numId w:val="5"/>
        </w:numPr>
        <w:spacing w:after="0"/>
      </w:pPr>
      <w:r w:rsidRPr="0077588D">
        <w:t>1</w:t>
      </w:r>
      <w:r w:rsidRPr="00842811">
        <w:rPr>
          <w:vertAlign w:val="superscript"/>
        </w:rPr>
        <w:t>er</w:t>
      </w:r>
      <w:r w:rsidRPr="0077588D">
        <w:t xml:space="preserve"> Congrès consacré à la Guerre d’Algérie, Sorbonne, 1988</w:t>
      </w:r>
    </w:p>
    <w:p w:rsidR="00EF1CAE" w:rsidRDefault="00EF1CAE" w:rsidP="00635957">
      <w:pPr>
        <w:spacing w:after="0"/>
        <w:ind w:firstLine="708"/>
        <w:rPr>
          <w:b/>
        </w:rPr>
      </w:pPr>
    </w:p>
    <w:p w:rsidR="004F37C3" w:rsidRPr="00D01711" w:rsidRDefault="004F37C3" w:rsidP="00635957">
      <w:pPr>
        <w:spacing w:after="0"/>
        <w:ind w:firstLine="708"/>
        <w:rPr>
          <w:b/>
          <w:sz w:val="24"/>
          <w:szCs w:val="24"/>
        </w:rPr>
      </w:pPr>
      <w:r w:rsidRPr="00D01711">
        <w:rPr>
          <w:b/>
          <w:sz w:val="24"/>
          <w:szCs w:val="24"/>
        </w:rPr>
        <w:t xml:space="preserve">2. En Algérie, une histoire officielle qui légitime </w:t>
      </w:r>
      <w:r w:rsidRPr="00D01711">
        <w:rPr>
          <w:b/>
          <w:i/>
          <w:sz w:val="24"/>
          <w:szCs w:val="24"/>
        </w:rPr>
        <w:t>a posteriori</w:t>
      </w:r>
      <w:r w:rsidRPr="00D01711">
        <w:rPr>
          <w:b/>
          <w:sz w:val="24"/>
          <w:szCs w:val="24"/>
        </w:rPr>
        <w:t xml:space="preserve"> la dictature des militaires et du FLN. </w:t>
      </w:r>
    </w:p>
    <w:p w:rsidR="004F37C3" w:rsidRDefault="00B45E0F" w:rsidP="00635957">
      <w:pPr>
        <w:spacing w:after="0"/>
      </w:pPr>
      <w:r>
        <w:tab/>
      </w:r>
      <w:r>
        <w:tab/>
        <w:t xml:space="preserve">1°) L’Algérie de « l’hyper-commémoration mémorielle » </w:t>
      </w:r>
      <w:r w:rsidR="00120D8B">
        <w:t>(</w:t>
      </w:r>
      <w:r>
        <w:t>Guy PERVILLÉ</w:t>
      </w:r>
      <w:r w:rsidR="00120D8B">
        <w:t>)</w:t>
      </w:r>
    </w:p>
    <w:p w:rsidR="00B45E0F" w:rsidRDefault="00B45E0F" w:rsidP="00635957">
      <w:pPr>
        <w:pStyle w:val="Paragraphedeliste"/>
        <w:numPr>
          <w:ilvl w:val="0"/>
          <w:numId w:val="6"/>
        </w:numPr>
        <w:spacing w:after="0"/>
      </w:pPr>
      <w:r>
        <w:t>1982, Mémorial du martyr, Bachir YELLÈ</w:t>
      </w:r>
      <w:r w:rsidR="00120D8B">
        <w:t>S</w:t>
      </w:r>
    </w:p>
    <w:p w:rsidR="00B45E0F" w:rsidRDefault="00120D8B" w:rsidP="00635957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Occultation du rôle du MNA de </w:t>
      </w:r>
      <w:proofErr w:type="spellStart"/>
      <w:r>
        <w:t>M</w:t>
      </w:r>
      <w:r w:rsidR="00B45E0F">
        <w:t>essali</w:t>
      </w:r>
      <w:proofErr w:type="spellEnd"/>
      <w:r w:rsidR="00B45E0F">
        <w:t xml:space="preserve"> HADJ, glorification de l’ALN de Houari BOUMÉDIENNE (196</w:t>
      </w:r>
      <w:r>
        <w:t>5</w:t>
      </w:r>
      <w:r w:rsidR="00B45E0F">
        <w:t>)</w:t>
      </w:r>
    </w:p>
    <w:p w:rsidR="00B45E0F" w:rsidRDefault="00B45E0F" w:rsidP="00635957">
      <w:pPr>
        <w:spacing w:after="0"/>
        <w:ind w:left="1416"/>
        <w:jc w:val="both"/>
      </w:pPr>
      <w:r>
        <w:t>2°) … Mais des voix discordantes</w:t>
      </w:r>
    </w:p>
    <w:p w:rsidR="00B45E0F" w:rsidRDefault="00B45E0F" w:rsidP="00635957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Mohammed HARBI, </w:t>
      </w:r>
      <w:r w:rsidRPr="007124E0">
        <w:rPr>
          <w:i/>
        </w:rPr>
        <w:t>Le FLN entre mirage et réalités</w:t>
      </w:r>
      <w:r>
        <w:t>, 1980</w:t>
      </w:r>
    </w:p>
    <w:p w:rsidR="00B45E0F" w:rsidRDefault="00B45E0F" w:rsidP="00635957">
      <w:pPr>
        <w:pStyle w:val="Paragraphedeliste"/>
        <w:numPr>
          <w:ilvl w:val="0"/>
          <w:numId w:val="8"/>
        </w:numPr>
        <w:spacing w:after="0"/>
        <w:jc w:val="both"/>
      </w:pPr>
      <w:r>
        <w:t>Programme de collecte des archives orales de la « Guerre de Libération »</w:t>
      </w:r>
    </w:p>
    <w:p w:rsidR="00EF1CAE" w:rsidRDefault="00EF1CAE" w:rsidP="006359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TRANSITION</w:t>
      </w:r>
    </w:p>
    <w:p w:rsidR="00EF1CAE" w:rsidRPr="00EF1CAE" w:rsidRDefault="00EF1CAE" w:rsidP="00EF1CAE">
      <w:pPr>
        <w:spacing w:after="0"/>
        <w:jc w:val="both"/>
      </w:pPr>
      <w:r>
        <w:t>En France comme en Algérie, l’arrivée à maturité d’une nouvelle génération entraîne un désir de comprendre le passé proche que les historiens tentent de satisfaire par des travaux critiques. </w:t>
      </w:r>
    </w:p>
    <w:p w:rsidR="0071128D" w:rsidRDefault="0071128D" w:rsidP="00635957">
      <w:pPr>
        <w:spacing w:after="0"/>
        <w:rPr>
          <w:b/>
          <w:sz w:val="24"/>
          <w:szCs w:val="24"/>
        </w:rPr>
      </w:pPr>
      <w:r w:rsidRPr="0071128D">
        <w:rPr>
          <w:b/>
          <w:sz w:val="24"/>
          <w:szCs w:val="24"/>
        </w:rPr>
        <w:t>II. 1980’ – 2000 » : L’ANAMNÈSE COLLECTIVE, LES HISTORIENS ENTRE LES M</w:t>
      </w:r>
      <w:r w:rsidR="004F37C3">
        <w:rPr>
          <w:b/>
          <w:sz w:val="24"/>
          <w:szCs w:val="24"/>
        </w:rPr>
        <w:t>É</w:t>
      </w:r>
      <w:r w:rsidRPr="0071128D">
        <w:rPr>
          <w:b/>
          <w:sz w:val="24"/>
          <w:szCs w:val="24"/>
        </w:rPr>
        <w:t>MOIRES ET LE POLITIQUE. </w:t>
      </w:r>
    </w:p>
    <w:p w:rsidR="00B45E0F" w:rsidRPr="00D01711" w:rsidRDefault="0077588D" w:rsidP="00635957">
      <w:pPr>
        <w:spacing w:after="0"/>
        <w:jc w:val="both"/>
        <w:rPr>
          <w:b/>
          <w:sz w:val="24"/>
          <w:szCs w:val="24"/>
        </w:rPr>
      </w:pPr>
      <w:r w:rsidRPr="00D01711">
        <w:rPr>
          <w:b/>
          <w:sz w:val="24"/>
          <w:szCs w:val="24"/>
        </w:rPr>
        <w:tab/>
        <w:t xml:space="preserve">1. </w:t>
      </w:r>
      <w:r w:rsidR="00B45E0F" w:rsidRPr="00D01711">
        <w:rPr>
          <w:b/>
          <w:sz w:val="24"/>
          <w:szCs w:val="24"/>
        </w:rPr>
        <w:t>En France, la dialectique délicate entre histoire critique et mémoire(s) douloureuse(s)</w:t>
      </w:r>
    </w:p>
    <w:p w:rsidR="0077588D" w:rsidRDefault="0077588D" w:rsidP="00635957">
      <w:pPr>
        <w:spacing w:after="0"/>
      </w:pPr>
      <w:r>
        <w:tab/>
      </w:r>
      <w:r>
        <w:tab/>
        <w:t>1°) 1980</w:t>
      </w:r>
      <w:r w:rsidR="00F046A8">
        <w:t>’</w:t>
      </w:r>
      <w:r>
        <w:t>-2000</w:t>
      </w:r>
      <w:r w:rsidR="00F046A8">
        <w:t>’</w:t>
      </w:r>
      <w:r>
        <w:t> : la mise en route d’une histoire critique</w:t>
      </w:r>
    </w:p>
    <w:p w:rsidR="0077588D" w:rsidRDefault="0077588D" w:rsidP="00635957">
      <w:pPr>
        <w:pStyle w:val="Paragraphedeliste"/>
        <w:numPr>
          <w:ilvl w:val="0"/>
          <w:numId w:val="10"/>
        </w:numPr>
        <w:spacing w:after="0"/>
      </w:pPr>
      <w:r>
        <w:t xml:space="preserve">Benjamin STORA (IGEN, INALCO), </w:t>
      </w:r>
      <w:r w:rsidRPr="0077588D">
        <w:rPr>
          <w:i/>
        </w:rPr>
        <w:t>La Gangrène et l’oubli</w:t>
      </w:r>
      <w:r>
        <w:t>, 1990</w:t>
      </w:r>
    </w:p>
    <w:p w:rsidR="0077588D" w:rsidRDefault="0077588D" w:rsidP="00635957">
      <w:pPr>
        <w:pStyle w:val="Paragraphedeliste"/>
        <w:numPr>
          <w:ilvl w:val="0"/>
          <w:numId w:val="10"/>
        </w:numPr>
        <w:spacing w:after="0"/>
      </w:pPr>
      <w:r>
        <w:t xml:space="preserve">Laurent BECCARIA, </w:t>
      </w:r>
      <w:r w:rsidRPr="0077588D">
        <w:rPr>
          <w:i/>
        </w:rPr>
        <w:t xml:space="preserve">Hélie </w:t>
      </w:r>
      <w:proofErr w:type="spellStart"/>
      <w:r w:rsidRPr="0077588D">
        <w:rPr>
          <w:i/>
        </w:rPr>
        <w:t>Denoix</w:t>
      </w:r>
      <w:proofErr w:type="spellEnd"/>
      <w:r w:rsidRPr="0077588D">
        <w:rPr>
          <w:i/>
        </w:rPr>
        <w:t xml:space="preserve"> de </w:t>
      </w:r>
      <w:proofErr w:type="spellStart"/>
      <w:r w:rsidRPr="0077588D">
        <w:rPr>
          <w:i/>
        </w:rPr>
        <w:t>Saint-Marc</w:t>
      </w:r>
      <w:proofErr w:type="spellEnd"/>
      <w:r>
        <w:t>, 1989</w:t>
      </w:r>
    </w:p>
    <w:p w:rsidR="0077588D" w:rsidRDefault="0077588D" w:rsidP="00635957">
      <w:pPr>
        <w:pStyle w:val="Paragraphedeliste"/>
        <w:numPr>
          <w:ilvl w:val="0"/>
          <w:numId w:val="10"/>
        </w:numPr>
        <w:spacing w:after="0"/>
      </w:pPr>
      <w:r>
        <w:t>Yann S</w:t>
      </w:r>
      <w:r w:rsidRPr="0082169B">
        <w:rPr>
          <w:sz w:val="20"/>
          <w:szCs w:val="20"/>
        </w:rPr>
        <w:t>CIOLDO</w:t>
      </w:r>
      <w:r>
        <w:t>-Z</w:t>
      </w:r>
      <w:r w:rsidRPr="0082169B">
        <w:rPr>
          <w:sz w:val="20"/>
          <w:szCs w:val="20"/>
        </w:rPr>
        <w:t>ÜRCHER</w:t>
      </w:r>
      <w:r w:rsidR="00F731B1">
        <w:rPr>
          <w:sz w:val="20"/>
          <w:szCs w:val="20"/>
        </w:rPr>
        <w:t xml:space="preserve"> </w:t>
      </w:r>
      <w:r>
        <w:rPr>
          <w:sz w:val="20"/>
          <w:szCs w:val="20"/>
        </w:rPr>
        <w:t>condition</w:t>
      </w:r>
      <w:r w:rsidR="00081117">
        <w:rPr>
          <w:sz w:val="20"/>
          <w:szCs w:val="20"/>
        </w:rPr>
        <w:t>s</w:t>
      </w:r>
      <w:r>
        <w:rPr>
          <w:sz w:val="20"/>
          <w:szCs w:val="20"/>
        </w:rPr>
        <w:t xml:space="preserve"> d’accueil des « Pieds Noirs »</w:t>
      </w:r>
      <w:r>
        <w:t xml:space="preserve"> </w:t>
      </w:r>
      <w:r w:rsidR="00F731B1" w:rsidRPr="00F731B1">
        <w:rPr>
          <w:i/>
        </w:rPr>
        <w:t xml:space="preserve">Devenir </w:t>
      </w:r>
      <w:r w:rsidR="00F046A8" w:rsidRPr="00F731B1">
        <w:rPr>
          <w:i/>
        </w:rPr>
        <w:t>métropolitain</w:t>
      </w:r>
      <w:r w:rsidR="00F046A8">
        <w:t xml:space="preserve"> (2010)</w:t>
      </w:r>
    </w:p>
    <w:p w:rsidR="0077588D" w:rsidRDefault="0077588D" w:rsidP="00635957">
      <w:pPr>
        <w:spacing w:after="0"/>
      </w:pPr>
      <w:r>
        <w:tab/>
      </w:r>
      <w:r>
        <w:tab/>
        <w:t>2°) Les mémoires, entre concurren</w:t>
      </w:r>
      <w:r w:rsidR="005818E6">
        <w:t>c</w:t>
      </w:r>
      <w:r>
        <w:t>es victimaires et instrumentalisation politique ? </w:t>
      </w:r>
    </w:p>
    <w:p w:rsidR="0077588D" w:rsidRPr="0077588D" w:rsidRDefault="0077588D" w:rsidP="00635957">
      <w:pPr>
        <w:pStyle w:val="Paragraphedeliste"/>
        <w:numPr>
          <w:ilvl w:val="0"/>
          <w:numId w:val="11"/>
        </w:numPr>
        <w:spacing w:after="0"/>
        <w:jc w:val="both"/>
      </w:pPr>
      <w:r>
        <w:t>Louisette I</w:t>
      </w:r>
      <w:r w:rsidRPr="0001510D">
        <w:rPr>
          <w:sz w:val="20"/>
          <w:szCs w:val="20"/>
        </w:rPr>
        <w:t>LGHILAHRIZ</w:t>
      </w:r>
      <w:r>
        <w:rPr>
          <w:sz w:val="20"/>
          <w:szCs w:val="20"/>
        </w:rPr>
        <w:t xml:space="preserve"> témoigne sur la torture, </w:t>
      </w:r>
      <w:r w:rsidRPr="0077588D">
        <w:rPr>
          <w:i/>
          <w:sz w:val="20"/>
          <w:szCs w:val="20"/>
        </w:rPr>
        <w:t>Le Monde</w:t>
      </w:r>
      <w:r>
        <w:rPr>
          <w:sz w:val="20"/>
          <w:szCs w:val="20"/>
        </w:rPr>
        <w:t>, 2000</w:t>
      </w:r>
    </w:p>
    <w:p w:rsidR="0077588D" w:rsidRDefault="0077588D" w:rsidP="00635957">
      <w:pPr>
        <w:pStyle w:val="Paragraphedeliste"/>
        <w:numPr>
          <w:ilvl w:val="0"/>
          <w:numId w:val="11"/>
        </w:numPr>
        <w:spacing w:after="0"/>
        <w:jc w:val="both"/>
      </w:pPr>
      <w:r>
        <w:rPr>
          <w:sz w:val="20"/>
          <w:szCs w:val="20"/>
        </w:rPr>
        <w:t xml:space="preserve">Général </w:t>
      </w:r>
      <w:r w:rsidR="005818E6">
        <w:t>A</w:t>
      </w:r>
      <w:r w:rsidR="005818E6" w:rsidRPr="0001510D">
        <w:rPr>
          <w:sz w:val="20"/>
          <w:szCs w:val="20"/>
        </w:rPr>
        <w:t>USSARESSES</w:t>
      </w:r>
      <w:r w:rsidR="005818E6">
        <w:t xml:space="preserve">  </w:t>
      </w:r>
      <w:r w:rsidR="005818E6" w:rsidRPr="00752DEF">
        <w:rPr>
          <w:i/>
        </w:rPr>
        <w:t>Services Spéciaux. Algérie (1955-1957)</w:t>
      </w:r>
      <w:r w:rsidR="005818E6">
        <w:t>. 2001</w:t>
      </w:r>
    </w:p>
    <w:p w:rsidR="005818E6" w:rsidRDefault="00635957" w:rsidP="00635957">
      <w:pPr>
        <w:pStyle w:val="Paragraphedeliste"/>
        <w:numPr>
          <w:ilvl w:val="0"/>
          <w:numId w:val="11"/>
        </w:numPr>
        <w:spacing w:after="0"/>
        <w:jc w:val="both"/>
      </w:pPr>
      <w:r>
        <w:t>1999 officialisation de l’expression « Guerre d’Algérie », 2012 le 1</w:t>
      </w:r>
      <w:r w:rsidR="00F731B1">
        <w:t>9</w:t>
      </w:r>
      <w:r>
        <w:t xml:space="preserve"> mars (Accords d’Évian) devient la journée national de </w:t>
      </w:r>
      <w:r w:rsidR="00F731B1">
        <w:t>recueillement</w:t>
      </w:r>
      <w:r>
        <w:t xml:space="preserve"> en la mémoire des victimes de la Guerre d’Algérie</w:t>
      </w:r>
    </w:p>
    <w:p w:rsidR="00EF1CAE" w:rsidRDefault="00EF1CAE" w:rsidP="00635957">
      <w:pPr>
        <w:spacing w:after="0"/>
        <w:ind w:firstLine="708"/>
        <w:jc w:val="both"/>
        <w:rPr>
          <w:b/>
        </w:rPr>
      </w:pPr>
    </w:p>
    <w:p w:rsidR="00635957" w:rsidRPr="00D01711" w:rsidRDefault="00635957" w:rsidP="00635957">
      <w:pPr>
        <w:spacing w:after="0"/>
        <w:ind w:firstLine="708"/>
        <w:jc w:val="both"/>
        <w:rPr>
          <w:b/>
          <w:sz w:val="24"/>
          <w:szCs w:val="24"/>
        </w:rPr>
      </w:pPr>
      <w:r w:rsidRPr="00D01711">
        <w:rPr>
          <w:b/>
          <w:sz w:val="24"/>
          <w:szCs w:val="24"/>
        </w:rPr>
        <w:t>2. En Algérie, un travail délicat</w:t>
      </w:r>
      <w:r w:rsidR="001A4AD9">
        <w:rPr>
          <w:b/>
          <w:sz w:val="24"/>
          <w:szCs w:val="24"/>
        </w:rPr>
        <w:t xml:space="preserve"> entre libéralisation du régime</w:t>
      </w:r>
      <w:r w:rsidRPr="00D01711">
        <w:rPr>
          <w:b/>
          <w:sz w:val="24"/>
          <w:szCs w:val="24"/>
        </w:rPr>
        <w:t xml:space="preserve"> et « décennie noire »</w:t>
      </w:r>
    </w:p>
    <w:p w:rsidR="00635957" w:rsidRDefault="00635957" w:rsidP="00635957">
      <w:pPr>
        <w:spacing w:after="0"/>
        <w:jc w:val="both"/>
      </w:pPr>
      <w:r>
        <w:tab/>
      </w:r>
      <w:r>
        <w:tab/>
        <w:t>1°) Une libéralisation timide… </w:t>
      </w:r>
    </w:p>
    <w:p w:rsidR="00635957" w:rsidRDefault="00B925DB" w:rsidP="007C2F81">
      <w:pPr>
        <w:pStyle w:val="Paragraphedeliste"/>
        <w:numPr>
          <w:ilvl w:val="0"/>
          <w:numId w:val="14"/>
        </w:numPr>
        <w:spacing w:after="0"/>
        <w:jc w:val="both"/>
      </w:pPr>
      <w:r>
        <w:t xml:space="preserve">1984 </w:t>
      </w:r>
      <w:proofErr w:type="gramStart"/>
      <w:r>
        <w:t>1</w:t>
      </w:r>
      <w:r w:rsidRPr="00B925DB">
        <w:rPr>
          <w:vertAlign w:val="superscript"/>
        </w:rPr>
        <w:t>er</w:t>
      </w:r>
      <w:r>
        <w:t xml:space="preserve"> colloque international sur la Guerre d’Algérie</w:t>
      </w:r>
      <w:proofErr w:type="gramEnd"/>
      <w:r>
        <w:t xml:space="preserve"> à Alger</w:t>
      </w:r>
    </w:p>
    <w:p w:rsidR="00B925DB" w:rsidRDefault="00B925DB" w:rsidP="007C2F81">
      <w:pPr>
        <w:pStyle w:val="Paragraphedeliste"/>
        <w:numPr>
          <w:ilvl w:val="0"/>
          <w:numId w:val="14"/>
        </w:numPr>
        <w:spacing w:after="0"/>
        <w:jc w:val="both"/>
      </w:pPr>
      <w:r>
        <w:t xml:space="preserve">Reconnaissance </w:t>
      </w:r>
      <w:r w:rsidR="00F731B1">
        <w:t>timide dans la presse du rôle du</w:t>
      </w:r>
      <w:r>
        <w:t xml:space="preserve"> MNA</w:t>
      </w:r>
    </w:p>
    <w:p w:rsidR="00B925DB" w:rsidRDefault="00B925DB" w:rsidP="007C2F81">
      <w:pPr>
        <w:pStyle w:val="Paragraphedeliste"/>
        <w:numPr>
          <w:ilvl w:val="0"/>
          <w:numId w:val="14"/>
        </w:numPr>
        <w:spacing w:after="0"/>
        <w:jc w:val="both"/>
      </w:pPr>
      <w:r>
        <w:t xml:space="preserve">HARBI &amp; STORA </w:t>
      </w:r>
      <w:r w:rsidRPr="00B925DB">
        <w:rPr>
          <w:i/>
        </w:rPr>
        <w:t>La Guerre d’Algérie 1</w:t>
      </w:r>
      <w:r w:rsidR="00F731B1">
        <w:rPr>
          <w:i/>
        </w:rPr>
        <w:t>9</w:t>
      </w:r>
      <w:r w:rsidRPr="00B925DB">
        <w:rPr>
          <w:i/>
        </w:rPr>
        <w:t>54-2004 : la fin de l’amnésie</w:t>
      </w:r>
      <w:r>
        <w:t xml:space="preserve">, </w:t>
      </w:r>
      <w:r w:rsidR="00F731B1">
        <w:t>(2004)</w:t>
      </w:r>
    </w:p>
    <w:p w:rsidR="00635957" w:rsidRDefault="00635957" w:rsidP="00635957">
      <w:pPr>
        <w:spacing w:after="0"/>
        <w:jc w:val="both"/>
      </w:pPr>
      <w:r>
        <w:tab/>
      </w:r>
      <w:r>
        <w:tab/>
        <w:t>2°) … Mais le rapprochement des histoires reste problématique. </w:t>
      </w:r>
    </w:p>
    <w:p w:rsidR="00635957" w:rsidRDefault="00B925DB" w:rsidP="00B925DB">
      <w:pPr>
        <w:pStyle w:val="Paragraphedeliste"/>
        <w:numPr>
          <w:ilvl w:val="0"/>
          <w:numId w:val="15"/>
        </w:numPr>
        <w:spacing w:after="0"/>
      </w:pPr>
      <w:r>
        <w:t>Les manuels scolaires algériens restent caricaturaux</w:t>
      </w:r>
    </w:p>
    <w:p w:rsidR="00B925DB" w:rsidRDefault="00B925DB" w:rsidP="00B925DB">
      <w:pPr>
        <w:pStyle w:val="Paragraphedeliste"/>
        <w:numPr>
          <w:ilvl w:val="0"/>
          <w:numId w:val="15"/>
        </w:numPr>
        <w:spacing w:after="0"/>
      </w:pPr>
      <w:r>
        <w:t>Le « Traité d’amitié » franco-algérien n’est toujours pas signé</w:t>
      </w:r>
    </w:p>
    <w:p w:rsidR="00B925DB" w:rsidRDefault="00B925DB" w:rsidP="00B925DB">
      <w:pPr>
        <w:pStyle w:val="Paragraphedeliste"/>
        <w:numPr>
          <w:ilvl w:val="0"/>
          <w:numId w:val="15"/>
        </w:numPr>
        <w:spacing w:after="0"/>
      </w:pPr>
      <w:r>
        <w:t>La « décennie noire » a stoppé la libéralisation du régime qui reste une dictature du FLN</w:t>
      </w:r>
    </w:p>
    <w:p w:rsidR="00B925DB" w:rsidRPr="00B925DB" w:rsidRDefault="00B925DB" w:rsidP="00B925DB">
      <w:pPr>
        <w:spacing w:after="0"/>
        <w:rPr>
          <w:b/>
          <w:sz w:val="28"/>
          <w:szCs w:val="28"/>
        </w:rPr>
      </w:pPr>
      <w:r w:rsidRPr="00B925DB">
        <w:rPr>
          <w:b/>
          <w:sz w:val="28"/>
          <w:szCs w:val="28"/>
        </w:rPr>
        <w:t>Conclusion</w:t>
      </w:r>
    </w:p>
    <w:p w:rsidR="00B925DB" w:rsidRPr="00B45E0F" w:rsidRDefault="00EF1CAE" w:rsidP="00B925DB">
      <w:pPr>
        <w:spacing w:after="0"/>
      </w:pPr>
      <w:r>
        <w:t>Le travail historien demande une certaine liberté de pensée et de recherche que seule une démocratie peut offrir.  </w:t>
      </w:r>
    </w:p>
    <w:sectPr w:rsidR="00B925DB" w:rsidRPr="00B45E0F" w:rsidSect="00711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BF2"/>
    <w:multiLevelType w:val="hybridMultilevel"/>
    <w:tmpl w:val="A8E25CF2"/>
    <w:lvl w:ilvl="0" w:tplc="215E8B96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75D"/>
    <w:multiLevelType w:val="hybridMultilevel"/>
    <w:tmpl w:val="0EE856AA"/>
    <w:lvl w:ilvl="0" w:tplc="215E8B96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68FD"/>
    <w:multiLevelType w:val="hybridMultilevel"/>
    <w:tmpl w:val="13BA06CA"/>
    <w:lvl w:ilvl="0" w:tplc="215E8B96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4D69"/>
    <w:multiLevelType w:val="hybridMultilevel"/>
    <w:tmpl w:val="17D0DB3C"/>
    <w:lvl w:ilvl="0" w:tplc="215E8B96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7AAD"/>
    <w:multiLevelType w:val="hybridMultilevel"/>
    <w:tmpl w:val="5680CB1E"/>
    <w:lvl w:ilvl="0" w:tplc="215E8B96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7C43C31"/>
    <w:multiLevelType w:val="hybridMultilevel"/>
    <w:tmpl w:val="A7340CA2"/>
    <w:lvl w:ilvl="0" w:tplc="215E8B96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5BBA"/>
    <w:multiLevelType w:val="hybridMultilevel"/>
    <w:tmpl w:val="13CA8A82"/>
    <w:lvl w:ilvl="0" w:tplc="426C8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6283"/>
    <w:multiLevelType w:val="hybridMultilevel"/>
    <w:tmpl w:val="253A8B66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3ED95DBF"/>
    <w:multiLevelType w:val="hybridMultilevel"/>
    <w:tmpl w:val="5C466AEC"/>
    <w:lvl w:ilvl="0" w:tplc="215E8B96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20497"/>
    <w:multiLevelType w:val="hybridMultilevel"/>
    <w:tmpl w:val="AE8226FA"/>
    <w:lvl w:ilvl="0" w:tplc="215E8B96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31636"/>
    <w:multiLevelType w:val="hybridMultilevel"/>
    <w:tmpl w:val="7D7C8D42"/>
    <w:lvl w:ilvl="0" w:tplc="215E8B96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F1865"/>
    <w:multiLevelType w:val="hybridMultilevel"/>
    <w:tmpl w:val="215A053A"/>
    <w:lvl w:ilvl="0" w:tplc="215E8B96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DCC79F8"/>
    <w:multiLevelType w:val="hybridMultilevel"/>
    <w:tmpl w:val="E48C6B8C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74C207EE"/>
    <w:multiLevelType w:val="hybridMultilevel"/>
    <w:tmpl w:val="835867BE"/>
    <w:lvl w:ilvl="0" w:tplc="5526F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EB5A03"/>
    <w:multiLevelType w:val="hybridMultilevel"/>
    <w:tmpl w:val="CC0C7C28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28D"/>
    <w:rsid w:val="00035D98"/>
    <w:rsid w:val="00081117"/>
    <w:rsid w:val="00120D8B"/>
    <w:rsid w:val="001A4AD9"/>
    <w:rsid w:val="002F4112"/>
    <w:rsid w:val="00317F79"/>
    <w:rsid w:val="003E6697"/>
    <w:rsid w:val="004C4CAB"/>
    <w:rsid w:val="004F37C3"/>
    <w:rsid w:val="005818E6"/>
    <w:rsid w:val="00635957"/>
    <w:rsid w:val="0071128D"/>
    <w:rsid w:val="007124E0"/>
    <w:rsid w:val="0077588D"/>
    <w:rsid w:val="007C2F81"/>
    <w:rsid w:val="00842811"/>
    <w:rsid w:val="00AC495F"/>
    <w:rsid w:val="00B45E0F"/>
    <w:rsid w:val="00B925DB"/>
    <w:rsid w:val="00C43567"/>
    <w:rsid w:val="00CA7211"/>
    <w:rsid w:val="00D01711"/>
    <w:rsid w:val="00DA5404"/>
    <w:rsid w:val="00E37AA4"/>
    <w:rsid w:val="00E65AD0"/>
    <w:rsid w:val="00EF1CAE"/>
    <w:rsid w:val="00F046A8"/>
    <w:rsid w:val="00F7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17</cp:revision>
  <cp:lastPrinted>2018-09-25T07:59:00Z</cp:lastPrinted>
  <dcterms:created xsi:type="dcterms:W3CDTF">2018-09-22T12:00:00Z</dcterms:created>
  <dcterms:modified xsi:type="dcterms:W3CDTF">2019-05-14T07:20:00Z</dcterms:modified>
</cp:coreProperties>
</file>