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5E" w:rsidRPr="006E67FC" w:rsidRDefault="00BD6C1D" w:rsidP="006E67FC">
      <w:pPr>
        <w:jc w:val="center"/>
        <w:rPr>
          <w:b/>
          <w:color w:val="FF0000"/>
          <w:sz w:val="36"/>
          <w:szCs w:val="32"/>
          <w:u w:val="single" w:color="548DD4" w:themeColor="text2" w:themeTint="99"/>
        </w:rPr>
      </w:pPr>
      <w:r w:rsidRPr="006E67FC">
        <w:rPr>
          <w:b/>
          <w:color w:val="FF0000"/>
          <w:sz w:val="36"/>
          <w:szCs w:val="32"/>
          <w:u w:val="single" w:color="548DD4" w:themeColor="text2" w:themeTint="99"/>
        </w:rPr>
        <w:t>Des cartes pour comprendre le monde</w:t>
      </w:r>
    </w:p>
    <w:p w:rsidR="002D31A0" w:rsidRPr="001B2A03" w:rsidRDefault="00DF7C5E" w:rsidP="001B2A03">
      <w:pPr>
        <w:pStyle w:val="Paragraphedeliste"/>
        <w:numPr>
          <w:ilvl w:val="0"/>
          <w:numId w:val="16"/>
        </w:numPr>
        <w:rPr>
          <w:color w:val="548DD4" w:themeColor="text2" w:themeTint="99"/>
          <w:sz w:val="28"/>
          <w:szCs w:val="28"/>
        </w:rPr>
      </w:pPr>
      <w:r w:rsidRPr="001B2A03">
        <w:rPr>
          <w:color w:val="548DD4" w:themeColor="text2" w:themeTint="99"/>
          <w:sz w:val="28"/>
          <w:szCs w:val="28"/>
        </w:rPr>
        <w:t>Un monde complexe :</w:t>
      </w:r>
    </w:p>
    <w:p w:rsidR="00DF7C5E" w:rsidRPr="001B2A03" w:rsidRDefault="00D66BCE" w:rsidP="00D66BCE">
      <w:pPr>
        <w:rPr>
          <w:rFonts w:ascii="New roman" w:hAnsi="New roman"/>
          <w:b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                                                          </w:t>
      </w:r>
      <w:r w:rsidR="00DF7C5E" w:rsidRPr="001B2A03">
        <w:rPr>
          <w:rFonts w:ascii="New roman" w:hAnsi="New roman"/>
          <w:b/>
          <w:sz w:val="24"/>
          <w:szCs w:val="24"/>
        </w:rPr>
        <w:t>Lecture géopolitique</w:t>
      </w:r>
      <w:r w:rsidR="00D410F5" w:rsidRPr="001B2A03">
        <w:rPr>
          <w:rFonts w:ascii="New roman" w:hAnsi="New roman"/>
          <w:b/>
          <w:sz w:val="24"/>
          <w:szCs w:val="24"/>
        </w:rPr>
        <w:t> :</w:t>
      </w:r>
    </w:p>
    <w:p w:rsidR="00D410F5" w:rsidRPr="006E67FC" w:rsidRDefault="00D410F5" w:rsidP="00D66BCE">
      <w:pPr>
        <w:pStyle w:val="Paragraphedeliste"/>
        <w:numPr>
          <w:ilvl w:val="0"/>
          <w:numId w:val="5"/>
        </w:numPr>
        <w:rPr>
          <w:rFonts w:ascii="New roman" w:hAnsi="New roman"/>
          <w:sz w:val="24"/>
          <w:szCs w:val="24"/>
        </w:rPr>
      </w:pPr>
      <w:r w:rsidRPr="006E67FC">
        <w:rPr>
          <w:rFonts w:ascii="New roman" w:hAnsi="New roman"/>
          <w:sz w:val="24"/>
          <w:szCs w:val="24"/>
        </w:rPr>
        <w:t xml:space="preserve">Conflits (terrorisme ; </w:t>
      </w:r>
      <w:r w:rsidR="00D66BCE" w:rsidRPr="006E67FC">
        <w:rPr>
          <w:rFonts w:ascii="New roman" w:hAnsi="New roman"/>
          <w:sz w:val="24"/>
          <w:szCs w:val="24"/>
        </w:rPr>
        <w:t>piraterie)</w:t>
      </w:r>
    </w:p>
    <w:p w:rsidR="00D410F5" w:rsidRPr="006E67FC" w:rsidRDefault="00D410F5" w:rsidP="00D410F5">
      <w:pPr>
        <w:pStyle w:val="Paragraphedeliste"/>
        <w:numPr>
          <w:ilvl w:val="0"/>
          <w:numId w:val="5"/>
        </w:numPr>
        <w:rPr>
          <w:rFonts w:ascii="New roman" w:hAnsi="New roman"/>
          <w:sz w:val="24"/>
          <w:szCs w:val="24"/>
        </w:rPr>
      </w:pPr>
      <w:r w:rsidRPr="006E67FC">
        <w:rPr>
          <w:rFonts w:ascii="New roman" w:hAnsi="New roman"/>
          <w:sz w:val="24"/>
          <w:szCs w:val="24"/>
        </w:rPr>
        <w:t xml:space="preserve">Affirmation des pays du Sud </w:t>
      </w:r>
      <w:r w:rsidR="00E40D36" w:rsidRPr="006E67FC">
        <w:rPr>
          <w:rFonts w:ascii="New roman" w:hAnsi="New roman"/>
          <w:sz w:val="24"/>
          <w:szCs w:val="24"/>
        </w:rPr>
        <w:t>(BRICS</w:t>
      </w:r>
      <w:r w:rsidRPr="006E67FC">
        <w:rPr>
          <w:rFonts w:ascii="New roman" w:hAnsi="New roman"/>
          <w:sz w:val="24"/>
          <w:szCs w:val="24"/>
        </w:rPr>
        <w:t>)</w:t>
      </w:r>
    </w:p>
    <w:p w:rsidR="00E40D36" w:rsidRPr="001B2A03" w:rsidRDefault="00E40D36" w:rsidP="00E40D36">
      <w:pPr>
        <w:ind w:left="4610"/>
        <w:rPr>
          <w:rFonts w:ascii="New roman" w:hAnsi="New roman"/>
          <w:b/>
          <w:sz w:val="24"/>
          <w:szCs w:val="24"/>
        </w:rPr>
      </w:pPr>
      <w:r w:rsidRPr="001B2A03">
        <w:rPr>
          <w:rFonts w:ascii="New roman" w:hAnsi="New roman"/>
          <w:b/>
          <w:sz w:val="24"/>
          <w:szCs w:val="24"/>
        </w:rPr>
        <w:t xml:space="preserve">Lecture géo-environnementale : </w:t>
      </w:r>
    </w:p>
    <w:p w:rsidR="00E40D36" w:rsidRPr="006E67FC" w:rsidRDefault="00E40D36" w:rsidP="00E40D36">
      <w:pPr>
        <w:pStyle w:val="Paragraphedeliste"/>
        <w:numPr>
          <w:ilvl w:val="0"/>
          <w:numId w:val="8"/>
        </w:numPr>
        <w:rPr>
          <w:rFonts w:ascii="New roman" w:hAnsi="New roman"/>
          <w:sz w:val="24"/>
          <w:szCs w:val="24"/>
        </w:rPr>
      </w:pPr>
      <w:r w:rsidRPr="006E67FC">
        <w:rPr>
          <w:rFonts w:ascii="New roman" w:hAnsi="New roman"/>
          <w:sz w:val="24"/>
          <w:szCs w:val="24"/>
        </w:rPr>
        <w:t>Problèmes environnementaux (pollution ; réchauffement climatique…)</w:t>
      </w:r>
    </w:p>
    <w:p w:rsidR="001D66A5" w:rsidRPr="006E67FC" w:rsidRDefault="001D66A5" w:rsidP="00E40D36">
      <w:pPr>
        <w:pStyle w:val="Paragraphedeliste"/>
        <w:numPr>
          <w:ilvl w:val="0"/>
          <w:numId w:val="8"/>
        </w:numPr>
        <w:rPr>
          <w:rFonts w:ascii="New roman" w:hAnsi="New roman"/>
          <w:sz w:val="24"/>
          <w:szCs w:val="24"/>
        </w:rPr>
      </w:pPr>
      <w:r w:rsidRPr="006E67FC">
        <w:rPr>
          <w:rFonts w:ascii="New roman" w:hAnsi="New roman"/>
          <w:sz w:val="24"/>
          <w:szCs w:val="24"/>
        </w:rPr>
        <w:t>Institutions internationales (GIEC groupe intergouvernemental d’expert sur le climat)</w:t>
      </w:r>
    </w:p>
    <w:p w:rsidR="001D66A5" w:rsidRPr="006E67FC" w:rsidRDefault="001D66A5" w:rsidP="001D66A5">
      <w:pPr>
        <w:rPr>
          <w:rFonts w:ascii="New roman" w:hAnsi="New roman"/>
          <w:sz w:val="24"/>
          <w:szCs w:val="24"/>
        </w:rPr>
      </w:pPr>
      <w:r w:rsidRPr="006E67FC">
        <w:rPr>
          <w:rFonts w:ascii="New roman" w:hAnsi="New roman"/>
          <w:sz w:val="24"/>
          <w:szCs w:val="24"/>
        </w:rPr>
        <w:t xml:space="preserve">                                                                              </w:t>
      </w:r>
      <w:r w:rsidRPr="001B2A03">
        <w:rPr>
          <w:rFonts w:ascii="New roman" w:hAnsi="New roman"/>
          <w:b/>
          <w:sz w:val="24"/>
          <w:szCs w:val="24"/>
        </w:rPr>
        <w:t>Lecture géoéconomique</w:t>
      </w:r>
      <w:r w:rsidRPr="006E67FC">
        <w:rPr>
          <w:rFonts w:ascii="New roman" w:hAnsi="New roman"/>
          <w:sz w:val="24"/>
          <w:szCs w:val="24"/>
        </w:rPr>
        <w:t> :</w:t>
      </w:r>
    </w:p>
    <w:p w:rsidR="001D66A5" w:rsidRPr="006E67FC" w:rsidRDefault="001D66A5" w:rsidP="001D66A5">
      <w:pPr>
        <w:pStyle w:val="Paragraphedeliste"/>
        <w:numPr>
          <w:ilvl w:val="0"/>
          <w:numId w:val="9"/>
        </w:numPr>
        <w:rPr>
          <w:rFonts w:ascii="New roman" w:hAnsi="New roman"/>
          <w:sz w:val="24"/>
          <w:szCs w:val="24"/>
        </w:rPr>
      </w:pPr>
      <w:r w:rsidRPr="006E67FC">
        <w:rPr>
          <w:rFonts w:ascii="New roman" w:hAnsi="New roman"/>
          <w:sz w:val="24"/>
          <w:szCs w:val="24"/>
        </w:rPr>
        <w:t xml:space="preserve">Inégalité du </w:t>
      </w:r>
      <w:r w:rsidR="00AE03E3" w:rsidRPr="006E67FC">
        <w:rPr>
          <w:rFonts w:ascii="New roman" w:hAnsi="New roman"/>
          <w:sz w:val="24"/>
          <w:szCs w:val="24"/>
        </w:rPr>
        <w:t>développement</w:t>
      </w:r>
    </w:p>
    <w:p w:rsidR="001D66A5" w:rsidRPr="006E67FC" w:rsidRDefault="001D66A5" w:rsidP="001D66A5">
      <w:pPr>
        <w:pStyle w:val="Paragraphedeliste"/>
        <w:numPr>
          <w:ilvl w:val="0"/>
          <w:numId w:val="9"/>
        </w:numPr>
        <w:rPr>
          <w:rFonts w:ascii="New roman" w:hAnsi="New roman"/>
          <w:sz w:val="24"/>
          <w:szCs w:val="24"/>
        </w:rPr>
      </w:pPr>
      <w:r w:rsidRPr="006E67FC">
        <w:rPr>
          <w:rFonts w:ascii="New roman" w:hAnsi="New roman"/>
          <w:sz w:val="24"/>
          <w:szCs w:val="24"/>
        </w:rPr>
        <w:t xml:space="preserve">Organisation international régionale (union européenne) </w:t>
      </w:r>
    </w:p>
    <w:p w:rsidR="001D66A5" w:rsidRPr="001B2A03" w:rsidRDefault="001D66A5" w:rsidP="001D66A5">
      <w:pPr>
        <w:rPr>
          <w:rFonts w:ascii="New roman" w:hAnsi="New roman"/>
          <w:b/>
          <w:sz w:val="24"/>
          <w:szCs w:val="24"/>
        </w:rPr>
      </w:pPr>
      <w:r w:rsidRPr="006E67FC">
        <w:rPr>
          <w:rFonts w:ascii="New roman" w:hAnsi="New roman"/>
          <w:sz w:val="24"/>
          <w:szCs w:val="24"/>
        </w:rPr>
        <w:t xml:space="preserve">                                                                           </w:t>
      </w:r>
      <w:r w:rsidRPr="001B2A03">
        <w:rPr>
          <w:rFonts w:ascii="New roman" w:hAnsi="New roman"/>
          <w:b/>
          <w:sz w:val="24"/>
          <w:szCs w:val="24"/>
        </w:rPr>
        <w:t xml:space="preserve">Lecture </w:t>
      </w:r>
      <w:r w:rsidR="00AE03E3" w:rsidRPr="001B2A03">
        <w:rPr>
          <w:rFonts w:ascii="New roman" w:hAnsi="New roman"/>
          <w:b/>
          <w:sz w:val="24"/>
          <w:szCs w:val="24"/>
        </w:rPr>
        <w:t>géoculturelle :</w:t>
      </w:r>
    </w:p>
    <w:p w:rsidR="00AE03E3" w:rsidRPr="006E67FC" w:rsidRDefault="00AE03E3" w:rsidP="00AE03E3">
      <w:pPr>
        <w:pStyle w:val="Paragraphedeliste"/>
        <w:numPr>
          <w:ilvl w:val="0"/>
          <w:numId w:val="10"/>
        </w:numPr>
        <w:rPr>
          <w:rFonts w:ascii="New roman" w:hAnsi="New roman"/>
          <w:sz w:val="24"/>
          <w:szCs w:val="24"/>
        </w:rPr>
      </w:pPr>
      <w:r w:rsidRPr="006E67FC">
        <w:rPr>
          <w:rFonts w:ascii="New roman" w:hAnsi="New roman"/>
          <w:sz w:val="24"/>
          <w:szCs w:val="24"/>
        </w:rPr>
        <w:t xml:space="preserve">Une mise en réseaux du monde </w:t>
      </w:r>
    </w:p>
    <w:p w:rsidR="00AE03E3" w:rsidRDefault="00A549A6" w:rsidP="001B2A03">
      <w:pPr>
        <w:pStyle w:val="Paragraphedeliste"/>
        <w:numPr>
          <w:ilvl w:val="0"/>
          <w:numId w:val="16"/>
        </w:numPr>
        <w:rPr>
          <w:rFonts w:ascii="New roman" w:hAnsi="New roman"/>
          <w:color w:val="548DD4" w:themeColor="text2" w:themeTint="99"/>
          <w:sz w:val="28"/>
          <w:szCs w:val="28"/>
        </w:rPr>
      </w:pPr>
      <w:r>
        <w:rPr>
          <w:rFonts w:ascii="New roman" w:hAnsi="New roman"/>
          <w:color w:val="548DD4" w:themeColor="text2" w:themeTint="99"/>
          <w:sz w:val="28"/>
          <w:szCs w:val="28"/>
        </w:rPr>
        <w:t xml:space="preserve">Analyse des cartes </w:t>
      </w:r>
    </w:p>
    <w:p w:rsidR="00AE03E3" w:rsidRPr="006E67FC" w:rsidRDefault="00AE03E3" w:rsidP="00AE03E3">
      <w:pPr>
        <w:pStyle w:val="Paragraphedeliste"/>
        <w:ind w:left="2160"/>
        <w:rPr>
          <w:rFonts w:ascii="New roman" w:hAnsi="New roman"/>
          <w:i/>
          <w:color w:val="C130D0"/>
          <w:sz w:val="24"/>
          <w:szCs w:val="24"/>
        </w:rPr>
      </w:pPr>
      <w:r w:rsidRPr="006E67FC">
        <w:rPr>
          <w:rFonts w:ascii="New roman" w:hAnsi="New roman"/>
          <w:i/>
          <w:color w:val="C130D0"/>
          <w:sz w:val="24"/>
          <w:szCs w:val="24"/>
        </w:rPr>
        <w:t>La représentation cartographique</w:t>
      </w:r>
      <w:r w:rsidRPr="006E67FC">
        <w:rPr>
          <w:rFonts w:ascii="New roman" w:hAnsi="New roman" w:hint="eastAsia"/>
          <w:i/>
          <w:color w:val="C130D0"/>
          <w:sz w:val="24"/>
          <w:szCs w:val="24"/>
        </w:rPr>
        <w:t> </w:t>
      </w:r>
      <w:r w:rsidRPr="006E67FC">
        <w:rPr>
          <w:rFonts w:ascii="New roman" w:hAnsi="New roman"/>
          <w:i/>
          <w:color w:val="C130D0"/>
          <w:sz w:val="24"/>
          <w:szCs w:val="24"/>
        </w:rPr>
        <w:t xml:space="preserve">: </w:t>
      </w:r>
    </w:p>
    <w:p w:rsidR="0013711A" w:rsidRPr="006E67FC" w:rsidRDefault="00AE03E3" w:rsidP="006E67FC">
      <w:pPr>
        <w:pStyle w:val="Paragraphedeliste"/>
        <w:numPr>
          <w:ilvl w:val="0"/>
          <w:numId w:val="15"/>
        </w:numPr>
        <w:rPr>
          <w:rFonts w:ascii="New roman" w:hAnsi="New roman"/>
          <w:color w:val="548DD4" w:themeColor="text2" w:themeTint="99"/>
          <w:sz w:val="24"/>
          <w:szCs w:val="24"/>
        </w:rPr>
      </w:pPr>
      <w:r w:rsidRPr="006E67FC">
        <w:rPr>
          <w:rFonts w:ascii="New roman" w:hAnsi="New roman"/>
          <w:sz w:val="24"/>
          <w:szCs w:val="24"/>
        </w:rPr>
        <w:t xml:space="preserve">Une interprétation du monde </w:t>
      </w:r>
      <w:r w:rsidR="0013711A" w:rsidRPr="006E67FC">
        <w:rPr>
          <w:rFonts w:ascii="New roman" w:hAnsi="New roman"/>
          <w:sz w:val="24"/>
          <w:szCs w:val="24"/>
        </w:rPr>
        <w:t xml:space="preserve"> par le choix du cartographe</w:t>
      </w:r>
    </w:p>
    <w:p w:rsidR="0013711A" w:rsidRPr="006E67FC" w:rsidRDefault="0013711A" w:rsidP="006E67FC">
      <w:pPr>
        <w:rPr>
          <w:rFonts w:ascii="New roman" w:hAnsi="New roman"/>
          <w:sz w:val="24"/>
          <w:szCs w:val="24"/>
        </w:rPr>
      </w:pPr>
      <w:r w:rsidRPr="006E67FC">
        <w:rPr>
          <w:rFonts w:ascii="New roman" w:hAnsi="New roman"/>
          <w:b/>
          <w:sz w:val="24"/>
          <w:szCs w:val="24"/>
          <w:highlight w:val="cyan"/>
        </w:rPr>
        <w:t>La projection Mercator</w:t>
      </w:r>
      <w:r w:rsidRPr="006E67FC">
        <w:rPr>
          <w:rFonts w:ascii="New roman" w:hAnsi="New roman"/>
          <w:sz w:val="24"/>
          <w:szCs w:val="24"/>
        </w:rPr>
        <w:t> : le monde occidental au centre de la carte.</w:t>
      </w:r>
    </w:p>
    <w:p w:rsidR="001D66A5" w:rsidRPr="006E67FC" w:rsidRDefault="0013711A" w:rsidP="006E67FC">
      <w:pPr>
        <w:rPr>
          <w:rFonts w:ascii="New roman" w:hAnsi="New roman"/>
          <w:color w:val="548DD4" w:themeColor="text2" w:themeTint="99"/>
          <w:sz w:val="24"/>
          <w:szCs w:val="24"/>
        </w:rPr>
      </w:pPr>
      <w:proofErr w:type="spellStart"/>
      <w:r w:rsidRPr="006E67FC">
        <w:rPr>
          <w:rFonts w:ascii="New roman" w:hAnsi="New roman"/>
          <w:b/>
          <w:sz w:val="24"/>
          <w:szCs w:val="24"/>
          <w:highlight w:val="cyan"/>
        </w:rPr>
        <w:t>Arnopeters</w:t>
      </w:r>
      <w:proofErr w:type="spellEnd"/>
      <w:r w:rsidRPr="006E67FC">
        <w:rPr>
          <w:rFonts w:ascii="New roman" w:hAnsi="New roman"/>
          <w:b/>
          <w:sz w:val="24"/>
          <w:szCs w:val="24"/>
          <w:highlight w:val="cyan"/>
        </w:rPr>
        <w:t> </w:t>
      </w:r>
      <w:r w:rsidRPr="006E67FC">
        <w:rPr>
          <w:rFonts w:ascii="New roman" w:hAnsi="New roman"/>
          <w:sz w:val="24"/>
          <w:szCs w:val="24"/>
          <w:highlight w:val="cyan"/>
        </w:rPr>
        <w:t>:</w:t>
      </w:r>
      <w:r w:rsidRPr="006E67FC">
        <w:rPr>
          <w:rFonts w:ascii="New roman" w:hAnsi="New roman"/>
          <w:sz w:val="24"/>
          <w:szCs w:val="24"/>
        </w:rPr>
        <w:t xml:space="preserve"> déforme les contours des continents</w:t>
      </w:r>
      <w:r w:rsidR="00AE03E3" w:rsidRPr="006E67FC">
        <w:rPr>
          <w:rFonts w:ascii="New roman" w:hAnsi="New roman"/>
          <w:sz w:val="24"/>
          <w:szCs w:val="24"/>
        </w:rPr>
        <w:t xml:space="preserve"> </w:t>
      </w:r>
      <w:r w:rsidR="00AE03E3" w:rsidRPr="006E67FC">
        <w:rPr>
          <w:rFonts w:ascii="New roman" w:hAnsi="New roman"/>
          <w:color w:val="548DD4" w:themeColor="text2" w:themeTint="99"/>
          <w:sz w:val="24"/>
          <w:szCs w:val="24"/>
        </w:rPr>
        <w:t xml:space="preserve"> </w:t>
      </w:r>
    </w:p>
    <w:p w:rsidR="0013711A" w:rsidRPr="006E67FC" w:rsidRDefault="0013711A" w:rsidP="006E67FC">
      <w:pPr>
        <w:rPr>
          <w:rFonts w:ascii="New roman" w:hAnsi="New roman"/>
          <w:sz w:val="24"/>
          <w:szCs w:val="24"/>
        </w:rPr>
      </w:pPr>
      <w:r w:rsidRPr="006E67FC">
        <w:rPr>
          <w:rFonts w:ascii="New roman" w:hAnsi="New roman"/>
          <w:b/>
          <w:sz w:val="24"/>
          <w:szCs w:val="24"/>
          <w:highlight w:val="cyan"/>
        </w:rPr>
        <w:t>Azimutale</w:t>
      </w:r>
      <w:r w:rsidRPr="006E67FC">
        <w:rPr>
          <w:rFonts w:ascii="New roman" w:hAnsi="New roman"/>
          <w:b/>
          <w:sz w:val="24"/>
          <w:szCs w:val="24"/>
        </w:rPr>
        <w:t xml:space="preserve"> (ONU) </w:t>
      </w:r>
      <w:r w:rsidRPr="006E67FC">
        <w:rPr>
          <w:rFonts w:ascii="New roman" w:hAnsi="New roman"/>
          <w:sz w:val="24"/>
          <w:szCs w:val="24"/>
        </w:rPr>
        <w:t>: centrée sur le pole Nord.</w:t>
      </w:r>
    </w:p>
    <w:p w:rsidR="0013711A" w:rsidRPr="006E67FC" w:rsidRDefault="0013711A" w:rsidP="006E67FC">
      <w:pPr>
        <w:rPr>
          <w:rFonts w:ascii="New roman" w:hAnsi="New roman"/>
          <w:sz w:val="24"/>
          <w:szCs w:val="24"/>
        </w:rPr>
      </w:pPr>
      <w:proofErr w:type="spellStart"/>
      <w:r w:rsidRPr="006E67FC">
        <w:rPr>
          <w:rFonts w:ascii="New roman" w:hAnsi="New roman"/>
          <w:b/>
          <w:sz w:val="24"/>
          <w:szCs w:val="24"/>
          <w:highlight w:val="cyan"/>
        </w:rPr>
        <w:t>Buckmunster</w:t>
      </w:r>
      <w:proofErr w:type="spellEnd"/>
      <w:r w:rsidRPr="006E67FC">
        <w:rPr>
          <w:rFonts w:ascii="New roman" w:hAnsi="New roman"/>
          <w:b/>
          <w:sz w:val="24"/>
          <w:szCs w:val="24"/>
          <w:highlight w:val="cyan"/>
        </w:rPr>
        <w:t>-Fuller</w:t>
      </w:r>
      <w:r w:rsidRPr="006E67FC">
        <w:rPr>
          <w:rFonts w:ascii="New roman" w:hAnsi="New roman"/>
          <w:sz w:val="24"/>
          <w:szCs w:val="24"/>
        </w:rPr>
        <w:t xml:space="preserve"> : le monde apparaît comme liés les uns aux autres </w:t>
      </w:r>
    </w:p>
    <w:p w:rsidR="006E67FC" w:rsidRPr="006E67FC" w:rsidRDefault="0013711A" w:rsidP="006E67FC">
      <w:pPr>
        <w:rPr>
          <w:rFonts w:ascii="New roman" w:hAnsi="New roman"/>
          <w:sz w:val="24"/>
          <w:szCs w:val="24"/>
        </w:rPr>
      </w:pPr>
      <w:r w:rsidRPr="006E67FC">
        <w:rPr>
          <w:rFonts w:ascii="New roman" w:hAnsi="New roman"/>
          <w:b/>
          <w:sz w:val="24"/>
          <w:szCs w:val="24"/>
          <w:highlight w:val="cyan"/>
        </w:rPr>
        <w:t>Macarthur</w:t>
      </w:r>
      <w:r w:rsidRPr="006E67FC">
        <w:rPr>
          <w:rFonts w:ascii="New roman" w:hAnsi="New roman"/>
          <w:sz w:val="24"/>
          <w:szCs w:val="24"/>
        </w:rPr>
        <w:t xml:space="preserve"> : l’Australie au centre </w:t>
      </w:r>
    </w:p>
    <w:p w:rsidR="00A549A6" w:rsidRPr="006E67FC" w:rsidRDefault="006E67FC" w:rsidP="006E67FC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New roman" w:hAnsi="New roman"/>
          <w:sz w:val="24"/>
          <w:szCs w:val="24"/>
        </w:rPr>
      </w:pPr>
      <w:r w:rsidRPr="006E67FC">
        <w:rPr>
          <w:rFonts w:ascii="New roman" w:eastAsia="Times New Roman" w:hAnsi="New roman" w:cs="Times New Roman"/>
          <w:sz w:val="24"/>
          <w:szCs w:val="24"/>
          <w:lang w:eastAsia="fr-FR"/>
        </w:rPr>
        <w:t>Analyser</w:t>
      </w:r>
      <w:r w:rsidR="00A549A6" w:rsidRPr="006E67FC">
        <w:rPr>
          <w:rFonts w:ascii="New roman" w:eastAsia="Times New Roman" w:hAnsi="New roman" w:cs="Times New Roman"/>
          <w:sz w:val="24"/>
          <w:szCs w:val="24"/>
          <w:lang w:eastAsia="fr-FR"/>
        </w:rPr>
        <w:t xml:space="preserve"> et critiquer </w:t>
      </w:r>
      <w:r w:rsidR="00A549A6" w:rsidRPr="006E67FC">
        <w:rPr>
          <w:rFonts w:ascii="New roman" w:eastAsia="Times New Roman" w:hAnsi="New roman" w:cs="Times New Roman"/>
          <w:b/>
          <w:bCs/>
          <w:sz w:val="24"/>
          <w:szCs w:val="24"/>
          <w:highlight w:val="yellow"/>
          <w:lang w:eastAsia="fr-FR"/>
        </w:rPr>
        <w:t>la source</w:t>
      </w:r>
      <w:r w:rsidR="00A549A6" w:rsidRPr="006E67FC">
        <w:rPr>
          <w:rFonts w:ascii="New roman" w:eastAsia="Times New Roman" w:hAnsi="New roman" w:cs="Times New Roman"/>
          <w:b/>
          <w:bCs/>
          <w:sz w:val="24"/>
          <w:szCs w:val="24"/>
          <w:lang w:eastAsia="fr-FR"/>
        </w:rPr>
        <w:t xml:space="preserve">, </w:t>
      </w:r>
      <w:r w:rsidR="00A549A6" w:rsidRPr="006E67FC">
        <w:rPr>
          <w:rFonts w:ascii="New roman" w:eastAsia="Times New Roman" w:hAnsi="New roman" w:cs="Times New Roman"/>
          <w:b/>
          <w:bCs/>
          <w:sz w:val="24"/>
          <w:szCs w:val="24"/>
          <w:highlight w:val="yellow"/>
          <w:lang w:eastAsia="fr-FR"/>
        </w:rPr>
        <w:t>l'auteur et la date</w:t>
      </w:r>
      <w:r w:rsidR="00A549A6" w:rsidRPr="006E67FC">
        <w:rPr>
          <w:rFonts w:ascii="New roman" w:eastAsia="Times New Roman" w:hAnsi="New roman" w:cs="Times New Roman"/>
          <w:sz w:val="24"/>
          <w:szCs w:val="24"/>
          <w:lang w:eastAsia="fr-FR"/>
        </w:rPr>
        <w:t> de la carte</w:t>
      </w:r>
    </w:p>
    <w:p w:rsidR="009008A0" w:rsidRPr="001B2A03" w:rsidRDefault="001B2A03" w:rsidP="001B2A03">
      <w:pPr>
        <w:pStyle w:val="Paragraphedeliste"/>
        <w:numPr>
          <w:ilvl w:val="0"/>
          <w:numId w:val="15"/>
        </w:numPr>
        <w:jc w:val="center"/>
        <w:rPr>
          <w:rFonts w:ascii="New roman" w:hAnsi="New roman"/>
          <w:color w:val="000000" w:themeColor="text1"/>
          <w:sz w:val="24"/>
          <w:szCs w:val="24"/>
        </w:rPr>
      </w:pPr>
      <w:r w:rsidRPr="001B2A03">
        <w:rPr>
          <w:rFonts w:ascii="New roman" w:hAnsi="New roman"/>
          <w:sz w:val="24"/>
          <w:szCs w:val="24"/>
        </w:rPr>
        <w:t xml:space="preserve">D’un </w:t>
      </w:r>
      <w:r w:rsidRPr="001B2A03">
        <w:rPr>
          <w:rStyle w:val="lev"/>
          <w:rFonts w:ascii="New roman" w:hAnsi="New roman"/>
          <w:sz w:val="24"/>
          <w:szCs w:val="24"/>
        </w:rPr>
        <w:t>langage</w:t>
      </w:r>
      <w:r w:rsidRPr="001B2A03">
        <w:rPr>
          <w:rFonts w:ascii="New roman" w:hAnsi="New roman"/>
          <w:sz w:val="24"/>
          <w:szCs w:val="24"/>
        </w:rPr>
        <w:t> qui se traduit par une</w:t>
      </w:r>
      <w:r w:rsidRPr="001B2A03">
        <w:rPr>
          <w:rStyle w:val="lev"/>
          <w:rFonts w:ascii="New roman" w:hAnsi="New roman"/>
          <w:sz w:val="24"/>
          <w:szCs w:val="24"/>
        </w:rPr>
        <w:t xml:space="preserve"> légende</w:t>
      </w:r>
      <w:r w:rsidRPr="001B2A03">
        <w:rPr>
          <w:rFonts w:ascii="New roman" w:hAnsi="New roman"/>
          <w:sz w:val="24"/>
          <w:szCs w:val="24"/>
        </w:rPr>
        <w:t xml:space="preserve"> : figurés et aplats aux formes, couleurs et types variés</w:t>
      </w:r>
    </w:p>
    <w:p w:rsidR="009008A0" w:rsidRPr="009008A0" w:rsidRDefault="009008A0" w:rsidP="00BD6C1D">
      <w:pPr>
        <w:jc w:val="center"/>
        <w:rPr>
          <w:color w:val="000000" w:themeColor="text1"/>
          <w:sz w:val="28"/>
          <w:szCs w:val="28"/>
        </w:rPr>
      </w:pPr>
    </w:p>
    <w:sectPr w:rsidR="009008A0" w:rsidRPr="009008A0" w:rsidSect="002A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F15"/>
    <w:multiLevelType w:val="hybridMultilevel"/>
    <w:tmpl w:val="8AF0B0CE"/>
    <w:lvl w:ilvl="0" w:tplc="72721AB6">
      <w:start w:val="1"/>
      <w:numFmt w:val="bullet"/>
      <w:lvlText w:val=""/>
      <w:lvlJc w:val="left"/>
      <w:pPr>
        <w:ind w:left="5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630" w:hanging="360"/>
      </w:pPr>
      <w:rPr>
        <w:rFonts w:ascii="Wingdings" w:hAnsi="Wingdings" w:hint="default"/>
      </w:rPr>
    </w:lvl>
  </w:abstractNum>
  <w:abstractNum w:abstractNumId="1">
    <w:nsid w:val="0AAB7A36"/>
    <w:multiLevelType w:val="hybridMultilevel"/>
    <w:tmpl w:val="62AE1764"/>
    <w:lvl w:ilvl="0" w:tplc="72721AB6">
      <w:start w:val="1"/>
      <w:numFmt w:val="bullet"/>
      <w:lvlText w:val=""/>
      <w:lvlJc w:val="left"/>
      <w:pPr>
        <w:ind w:left="53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90" w:hanging="360"/>
      </w:pPr>
      <w:rPr>
        <w:rFonts w:ascii="Wingdings" w:hAnsi="Wingdings" w:hint="default"/>
      </w:rPr>
    </w:lvl>
  </w:abstractNum>
  <w:abstractNum w:abstractNumId="2">
    <w:nsid w:val="2F3C4641"/>
    <w:multiLevelType w:val="hybridMultilevel"/>
    <w:tmpl w:val="B838CC2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4683354"/>
    <w:multiLevelType w:val="hybridMultilevel"/>
    <w:tmpl w:val="21344C94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43441F"/>
    <w:multiLevelType w:val="hybridMultilevel"/>
    <w:tmpl w:val="28D87172"/>
    <w:lvl w:ilvl="0" w:tplc="72721AB6">
      <w:start w:val="1"/>
      <w:numFmt w:val="bullet"/>
      <w:lvlText w:val=""/>
      <w:lvlJc w:val="left"/>
      <w:pPr>
        <w:ind w:left="42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10" w:hanging="360"/>
      </w:pPr>
      <w:rPr>
        <w:rFonts w:ascii="Wingdings" w:hAnsi="Wingdings" w:hint="default"/>
      </w:rPr>
    </w:lvl>
  </w:abstractNum>
  <w:abstractNum w:abstractNumId="5">
    <w:nsid w:val="424500E9"/>
    <w:multiLevelType w:val="hybridMultilevel"/>
    <w:tmpl w:val="28BC0422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3AE21CF"/>
    <w:multiLevelType w:val="hybridMultilevel"/>
    <w:tmpl w:val="A9406E70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B6B059C"/>
    <w:multiLevelType w:val="hybridMultilevel"/>
    <w:tmpl w:val="B7D88DB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80C93"/>
    <w:multiLevelType w:val="hybridMultilevel"/>
    <w:tmpl w:val="19DC8FBE"/>
    <w:lvl w:ilvl="0" w:tplc="72721AB6">
      <w:start w:val="1"/>
      <w:numFmt w:val="bullet"/>
      <w:lvlText w:val=""/>
      <w:lvlJc w:val="left"/>
      <w:pPr>
        <w:ind w:left="6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30" w:hanging="360"/>
      </w:pPr>
      <w:rPr>
        <w:rFonts w:ascii="Wingdings" w:hAnsi="Wingdings" w:hint="default"/>
      </w:rPr>
    </w:lvl>
  </w:abstractNum>
  <w:abstractNum w:abstractNumId="9">
    <w:nsid w:val="53757AEC"/>
    <w:multiLevelType w:val="hybridMultilevel"/>
    <w:tmpl w:val="FC226292"/>
    <w:lvl w:ilvl="0" w:tplc="72721AB6">
      <w:start w:val="1"/>
      <w:numFmt w:val="bullet"/>
      <w:lvlText w:val=""/>
      <w:lvlJc w:val="left"/>
      <w:pPr>
        <w:ind w:left="49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30" w:hanging="360"/>
      </w:pPr>
      <w:rPr>
        <w:rFonts w:ascii="Wingdings" w:hAnsi="Wingdings" w:hint="default"/>
      </w:rPr>
    </w:lvl>
  </w:abstractNum>
  <w:abstractNum w:abstractNumId="10">
    <w:nsid w:val="596D6DF9"/>
    <w:multiLevelType w:val="hybridMultilevel"/>
    <w:tmpl w:val="2C5C36CA"/>
    <w:lvl w:ilvl="0" w:tplc="72721A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C3ED0"/>
    <w:multiLevelType w:val="multilevel"/>
    <w:tmpl w:val="DFF8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AC2CC0"/>
    <w:multiLevelType w:val="hybridMultilevel"/>
    <w:tmpl w:val="9830E610"/>
    <w:lvl w:ilvl="0" w:tplc="040C0013">
      <w:start w:val="1"/>
      <w:numFmt w:val="upperRoman"/>
      <w:lvlText w:val="%1."/>
      <w:lvlJc w:val="right"/>
      <w:pPr>
        <w:ind w:left="2654" w:hanging="360"/>
      </w:pPr>
    </w:lvl>
    <w:lvl w:ilvl="1" w:tplc="040C0019" w:tentative="1">
      <w:start w:val="1"/>
      <w:numFmt w:val="lowerLetter"/>
      <w:lvlText w:val="%2."/>
      <w:lvlJc w:val="left"/>
      <w:pPr>
        <w:ind w:left="3374" w:hanging="360"/>
      </w:pPr>
    </w:lvl>
    <w:lvl w:ilvl="2" w:tplc="040C001B" w:tentative="1">
      <w:start w:val="1"/>
      <w:numFmt w:val="lowerRoman"/>
      <w:lvlText w:val="%3."/>
      <w:lvlJc w:val="right"/>
      <w:pPr>
        <w:ind w:left="4094" w:hanging="180"/>
      </w:pPr>
    </w:lvl>
    <w:lvl w:ilvl="3" w:tplc="040C000F" w:tentative="1">
      <w:start w:val="1"/>
      <w:numFmt w:val="decimal"/>
      <w:lvlText w:val="%4."/>
      <w:lvlJc w:val="left"/>
      <w:pPr>
        <w:ind w:left="4814" w:hanging="360"/>
      </w:pPr>
    </w:lvl>
    <w:lvl w:ilvl="4" w:tplc="040C0019" w:tentative="1">
      <w:start w:val="1"/>
      <w:numFmt w:val="lowerLetter"/>
      <w:lvlText w:val="%5."/>
      <w:lvlJc w:val="left"/>
      <w:pPr>
        <w:ind w:left="5534" w:hanging="360"/>
      </w:pPr>
    </w:lvl>
    <w:lvl w:ilvl="5" w:tplc="040C001B" w:tentative="1">
      <w:start w:val="1"/>
      <w:numFmt w:val="lowerRoman"/>
      <w:lvlText w:val="%6."/>
      <w:lvlJc w:val="right"/>
      <w:pPr>
        <w:ind w:left="6254" w:hanging="180"/>
      </w:pPr>
    </w:lvl>
    <w:lvl w:ilvl="6" w:tplc="040C000F" w:tentative="1">
      <w:start w:val="1"/>
      <w:numFmt w:val="decimal"/>
      <w:lvlText w:val="%7."/>
      <w:lvlJc w:val="left"/>
      <w:pPr>
        <w:ind w:left="6974" w:hanging="360"/>
      </w:pPr>
    </w:lvl>
    <w:lvl w:ilvl="7" w:tplc="040C0019" w:tentative="1">
      <w:start w:val="1"/>
      <w:numFmt w:val="lowerLetter"/>
      <w:lvlText w:val="%8."/>
      <w:lvlJc w:val="left"/>
      <w:pPr>
        <w:ind w:left="7694" w:hanging="360"/>
      </w:pPr>
    </w:lvl>
    <w:lvl w:ilvl="8" w:tplc="040C001B" w:tentative="1">
      <w:start w:val="1"/>
      <w:numFmt w:val="lowerRoman"/>
      <w:lvlText w:val="%9."/>
      <w:lvlJc w:val="right"/>
      <w:pPr>
        <w:ind w:left="8414" w:hanging="180"/>
      </w:pPr>
    </w:lvl>
  </w:abstractNum>
  <w:abstractNum w:abstractNumId="13">
    <w:nsid w:val="6A161941"/>
    <w:multiLevelType w:val="hybridMultilevel"/>
    <w:tmpl w:val="20B89E14"/>
    <w:lvl w:ilvl="0" w:tplc="72721A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B11F8"/>
    <w:multiLevelType w:val="hybridMultilevel"/>
    <w:tmpl w:val="1A2212F0"/>
    <w:lvl w:ilvl="0" w:tplc="72721AB6">
      <w:start w:val="1"/>
      <w:numFmt w:val="bullet"/>
      <w:lvlText w:val=""/>
      <w:lvlJc w:val="left"/>
      <w:pPr>
        <w:ind w:left="54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10" w:hanging="360"/>
      </w:pPr>
      <w:rPr>
        <w:rFonts w:ascii="Wingdings" w:hAnsi="Wingdings" w:hint="default"/>
      </w:rPr>
    </w:lvl>
  </w:abstractNum>
  <w:abstractNum w:abstractNumId="15">
    <w:nsid w:val="7BDB6538"/>
    <w:multiLevelType w:val="hybridMultilevel"/>
    <w:tmpl w:val="B5C6F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13"/>
  </w:num>
  <w:num w:numId="7">
    <w:abstractNumId w:val="14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D6C1D"/>
    <w:rsid w:val="0013711A"/>
    <w:rsid w:val="001B2A03"/>
    <w:rsid w:val="001D66A5"/>
    <w:rsid w:val="002A0D5E"/>
    <w:rsid w:val="002D31A0"/>
    <w:rsid w:val="0056766C"/>
    <w:rsid w:val="006E67FC"/>
    <w:rsid w:val="009008A0"/>
    <w:rsid w:val="00A549A6"/>
    <w:rsid w:val="00AE03E3"/>
    <w:rsid w:val="00BD6C1D"/>
    <w:rsid w:val="00D410F5"/>
    <w:rsid w:val="00D66BCE"/>
    <w:rsid w:val="00DF7C5E"/>
    <w:rsid w:val="00E4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1A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4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VAMPIRE</dc:creator>
  <cp:lastModifiedBy>VAMPIRE</cp:lastModifiedBy>
  <cp:revision>2</cp:revision>
  <dcterms:created xsi:type="dcterms:W3CDTF">2016-12-14T18:59:00Z</dcterms:created>
  <dcterms:modified xsi:type="dcterms:W3CDTF">2016-12-14T18:59:00Z</dcterms:modified>
</cp:coreProperties>
</file>